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69" w:rsidRDefault="001A4769" w:rsidP="001A4769">
      <w:r w:rsidRPr="001A4769">
        <w:rPr>
          <w:b/>
        </w:rPr>
        <w:t>729 ключ</w:t>
      </w:r>
      <w:r>
        <w:t>: Ключ регулирует фильтрацию доступных услуг при способе оплаты "За медицинскую услугу":</w:t>
      </w:r>
    </w:p>
    <w:p w:rsidR="001A4769" w:rsidRDefault="001A4769" w:rsidP="001A4769">
      <w:r>
        <w:t xml:space="preserve">При значении ключа </w:t>
      </w:r>
      <w:proofErr w:type="gramStart"/>
      <w:r>
        <w:t>0  -</w:t>
      </w:r>
      <w:proofErr w:type="gramEnd"/>
      <w:r>
        <w:t xml:space="preserve"> доступны все услуги</w:t>
      </w:r>
    </w:p>
    <w:p w:rsidR="001A4769" w:rsidRDefault="001A4769" w:rsidP="001A4769">
      <w:r>
        <w:t>При значении ключа 1 - доступны услуги по настройке "За медицинскую услугу"</w:t>
      </w:r>
    </w:p>
    <w:p w:rsidR="001A4769" w:rsidRDefault="001A4769" w:rsidP="001A4769">
      <w:r>
        <w:t xml:space="preserve">При значении ключа 2 - доступны услуги по настройке "За медицинскую услугу" и услуги </w:t>
      </w:r>
      <w:proofErr w:type="spellStart"/>
      <w:r>
        <w:t>межучрежденческих</w:t>
      </w:r>
      <w:proofErr w:type="spellEnd"/>
      <w:r>
        <w:t xml:space="preserve"> расчетов (МУР)</w:t>
      </w:r>
    </w:p>
    <w:p w:rsidR="001A4769" w:rsidRDefault="001A4769" w:rsidP="001A4769"/>
    <w:p w:rsidR="001A4769" w:rsidRDefault="001A4769" w:rsidP="001A4769">
      <w:r w:rsidRPr="001A4769">
        <w:rPr>
          <w:b/>
        </w:rPr>
        <w:t>733 ключ</w:t>
      </w:r>
      <w:r>
        <w:t>: Ключ регулирует соответствие диагнозов согласно приказа МЗ РФ № 168н "Об утверждении порядка проведения диспансерного наблюдения за взрослыми"</w:t>
      </w:r>
    </w:p>
    <w:p w:rsidR="001A4769" w:rsidRDefault="001A4769" w:rsidP="001A4769">
      <w:r>
        <w:t>При значении 0 - проверка отключена</w:t>
      </w:r>
    </w:p>
    <w:p w:rsidR="001A4769" w:rsidRDefault="001A4769" w:rsidP="001A4769">
      <w:r>
        <w:t>При значении = 1 - проверяется заключительный диагноз, если он входит в перечень приказа 168Н/в перечень Тарифного соглашения, случай сохраняется. Если диагноз не входит, то случай не сохраняется.</w:t>
      </w:r>
    </w:p>
    <w:p w:rsidR="001A4769" w:rsidRDefault="001A4769" w:rsidP="001A4769"/>
    <w:p w:rsidR="001A4769" w:rsidRDefault="001A4769" w:rsidP="001A4769">
      <w:r w:rsidRPr="001A4769">
        <w:rPr>
          <w:b/>
        </w:rPr>
        <w:t>734 ключ:</w:t>
      </w:r>
      <w:r>
        <w:t xml:space="preserve"> Наличие обязательных услуг в случаях диспансеризации и профилактических осмотров</w:t>
      </w:r>
    </w:p>
    <w:p w:rsidR="001A4769" w:rsidRDefault="001A4769" w:rsidP="001A4769">
      <w:r>
        <w:t>0 - не проверять</w:t>
      </w:r>
    </w:p>
    <w:p w:rsidR="001A4769" w:rsidRDefault="001A4769" w:rsidP="001A4769">
      <w:r>
        <w:t>1 - проверять для случаев диспансеризации и профилактических осмотров</w:t>
      </w:r>
    </w:p>
    <w:p w:rsidR="001A4769" w:rsidRDefault="001A4769" w:rsidP="001A4769"/>
    <w:p w:rsidR="001A4769" w:rsidRDefault="001A4769" w:rsidP="001A4769">
      <w:r w:rsidRPr="001A4769">
        <w:rPr>
          <w:b/>
        </w:rPr>
        <w:t>58 ключ</w:t>
      </w:r>
      <w:r>
        <w:t xml:space="preserve">: </w:t>
      </w:r>
      <w:r>
        <w:t>к</w:t>
      </w:r>
      <w:r>
        <w:t>люч проверяет наличие услуг на дату начала случая (за исключением случаев, со способом оплаты (IDSP), указанным в "Значении (</w:t>
      </w:r>
      <w:proofErr w:type="spellStart"/>
      <w:r>
        <w:t>доп</w:t>
      </w:r>
      <w:proofErr w:type="spellEnd"/>
      <w:r>
        <w:t>)").</w:t>
      </w:r>
    </w:p>
    <w:p w:rsidR="001A4769" w:rsidRDefault="001A4769" w:rsidP="001A4769">
      <w:r>
        <w:t>В АРМ врача стоматолога проверка осуществляется только при закрытии случая.</w:t>
      </w:r>
    </w:p>
    <w:p w:rsidR="001A4769" w:rsidRDefault="001A4769" w:rsidP="001A4769">
      <w:r>
        <w:t>При значении ключа "0" - проверка отключена;</w:t>
      </w:r>
    </w:p>
    <w:p w:rsidR="001A4769" w:rsidRDefault="001A4769" w:rsidP="001A4769">
      <w:r>
        <w:t>При значении ключа "1" - проверяется наличие именно услуги посещения на дату начала случая;</w:t>
      </w:r>
    </w:p>
    <w:p w:rsidR="001A4769" w:rsidRDefault="001A4769" w:rsidP="001A4769">
      <w:r>
        <w:t>При значении ключа "2" - проверяется наличие любой услуги на дату начала случая;</w:t>
      </w:r>
    </w:p>
    <w:p w:rsidR="001A4769" w:rsidRDefault="001A4769" w:rsidP="001A4769">
      <w:r>
        <w:t>При значении ключа "3" - проверяется наличие любой услуги на дату начала случая, исключая проверку случаев с типом оплаты "за наличный расчет".</w:t>
      </w:r>
    </w:p>
    <w:p w:rsidR="001A4769" w:rsidRDefault="001A4769" w:rsidP="001A4769">
      <w:r>
        <w:t>*Дополнительные значения вносятся через запятую без каких</w:t>
      </w:r>
      <w:r>
        <w:t>-</w:t>
      </w:r>
      <w:r>
        <w:t>либо других символов. Например, "28,29"</w:t>
      </w:r>
    </w:p>
    <w:p w:rsidR="001A4769" w:rsidRDefault="001A4769" w:rsidP="001A4769"/>
    <w:p w:rsidR="001A4769" w:rsidRDefault="001A4769" w:rsidP="001A4769">
      <w:r w:rsidRPr="001A4769">
        <w:rPr>
          <w:b/>
        </w:rPr>
        <w:t>406 ключ:</w:t>
      </w:r>
      <w:r>
        <w:t xml:space="preserve"> Ключ регулирует проверку наличия услуг на врача, который открыл случай заболевания.</w:t>
      </w:r>
    </w:p>
    <w:p w:rsidR="001A4769" w:rsidRDefault="001A4769" w:rsidP="001A4769">
      <w:r>
        <w:t>При значении ключа 0 проверка не осуществляется.</w:t>
      </w:r>
    </w:p>
    <w:p w:rsidR="001A4769" w:rsidRDefault="001A4769" w:rsidP="001A4769">
      <w:r>
        <w:t>При значении ключа 1 осуществляется проверка на наличие в закрытом случае заболевания услуг лечащего врача, за исключением случаев углубленной диспансеризации. Программа не позволит сохранить изменения в случае, пока не будет добавлена услуга на врача, который открыл случай.</w:t>
      </w:r>
    </w:p>
    <w:p w:rsidR="001A4769" w:rsidRDefault="001A4769" w:rsidP="001A4769">
      <w:r>
        <w:t>Проверка осуществляется по тем видам оплаты, которые перечислены в поле Значение (доп.). Пример заполнения: "123456", где 1-ОМС, 2-Бюджет, 3-ДМС, 4-Наличные, 5-Договор, 6-ФСС.</w:t>
      </w:r>
    </w:p>
    <w:p w:rsidR="001A4769" w:rsidRDefault="001A4769" w:rsidP="001A4769">
      <w:r w:rsidRPr="001A4769">
        <w:rPr>
          <w:b/>
        </w:rPr>
        <w:lastRenderedPageBreak/>
        <w:t>Ключ 256</w:t>
      </w:r>
      <w:r>
        <w:t xml:space="preserve"> регулирует формирование реестра амбулаторно-поликлинических случаев заболеваний при проведении диспансеризации и профилактических осмотров взрослого населения. (5 значение)</w:t>
      </w:r>
    </w:p>
    <w:p w:rsidR="001A4769" w:rsidRDefault="001A4769" w:rsidP="001A4769">
      <w:r>
        <w:t>При значении ключа 0, оплата за случай заболевания формируется:</w:t>
      </w:r>
    </w:p>
    <w:p w:rsidR="001A4769" w:rsidRDefault="001A4769" w:rsidP="001A4769">
      <w:r>
        <w:t>- на основе одного комплексного тарифа диспансеризации для случаев с типом "Диспансеризация";</w:t>
      </w:r>
    </w:p>
    <w:p w:rsidR="001A4769" w:rsidRDefault="001A4769" w:rsidP="001A4769">
      <w:r>
        <w:t>- на основе одного комплексного тарифа профилактического осмотра для случаев с типом "</w:t>
      </w:r>
      <w:proofErr w:type="spellStart"/>
      <w:r>
        <w:t>Проф.осмотр</w:t>
      </w:r>
      <w:proofErr w:type="spellEnd"/>
      <w:r>
        <w:t xml:space="preserve"> взрослых".</w:t>
      </w:r>
    </w:p>
    <w:p w:rsidR="001A4769" w:rsidRDefault="001A4769" w:rsidP="001A4769">
      <w:r>
        <w:t>При значении ключа 1, если выполненных ранее услуг менее 15%, то оплата производится по комплексному тарифу (диспансеризации/профилактических осмотров). Если выполненных ранее услуг равно или более 15% (признак "</w:t>
      </w:r>
      <w:proofErr w:type="spellStart"/>
      <w:r>
        <w:t>выполн</w:t>
      </w:r>
      <w:proofErr w:type="spellEnd"/>
      <w:r>
        <w:t>. ранее услуг &gt;15%" отмечен в случае заболевания), то оплата производится по тарифам услуг ОМС, тариф повторных услуг равен ОМС.</w:t>
      </w:r>
    </w:p>
    <w:p w:rsidR="001A4769" w:rsidRDefault="001A4769" w:rsidP="001A4769">
      <w:r>
        <w:t>При значении ключа 2, если выполненных ранее услуг менее 15%, то оплата производится по комплексному тарифу (диспансеризации/профилактических осмотров). Если выполненных ранее услуг равно или более 15% (признак "</w:t>
      </w:r>
      <w:proofErr w:type="spellStart"/>
      <w:r>
        <w:t>выполн</w:t>
      </w:r>
      <w:proofErr w:type="spellEnd"/>
      <w:r>
        <w:t>. ранее услуг &gt;15%" отмечен в случае заболевания), то оплата производится по тарифам услуг ОМС, тариф повторных услуг равен нулю.</w:t>
      </w:r>
    </w:p>
    <w:p w:rsidR="001A4769" w:rsidRDefault="001A4769" w:rsidP="001A4769">
      <w:r>
        <w:t>При значении ключа 3, оплата производится по тарифам услуг ОМС. Тариф повторных услуг и услуг с отказом равен нулю</w:t>
      </w:r>
    </w:p>
    <w:p w:rsidR="001A4769" w:rsidRDefault="001A4769" w:rsidP="001A4769">
      <w:r>
        <w:t>При значении ключа 4, оплата случая производится по комплексному тарифу, стоимость услуг в случае равна 0 (Для всех возрастов, кроме 2 этапа Диспансеризации)</w:t>
      </w:r>
    </w:p>
    <w:p w:rsidR="001A4769" w:rsidRDefault="001A4769" w:rsidP="001A4769">
      <w:r w:rsidRPr="00211376">
        <w:rPr>
          <w:b/>
        </w:rPr>
        <w:t>При значении ключа 5</w:t>
      </w:r>
      <w:r>
        <w:t>, оплата случая производится по комплексному тарифу, стоимость услуг в случае равна 0 (для всех возрастов)</w:t>
      </w:r>
    </w:p>
    <w:p w:rsidR="001A4769" w:rsidRDefault="001A4769" w:rsidP="001A4769">
      <w:bookmarkStart w:id="0" w:name="_GoBack"/>
      <w:bookmarkEnd w:id="0"/>
    </w:p>
    <w:p w:rsidR="001A4769" w:rsidRDefault="001A4769" w:rsidP="001A4769">
      <w:r w:rsidRPr="001A4769">
        <w:rPr>
          <w:b/>
        </w:rPr>
        <w:t>797 ключ:</w:t>
      </w:r>
      <w:r>
        <w:t xml:space="preserve"> Ключ регулирует заполнение информации о направлении в АРМ Врача Диагноста согласно данным о прикреплении пациента</w:t>
      </w:r>
    </w:p>
    <w:p w:rsidR="001A4769" w:rsidRDefault="001A4769" w:rsidP="001A4769">
      <w:r>
        <w:t>0 - функционал отключен</w:t>
      </w:r>
    </w:p>
    <w:p w:rsidR="001A4769" w:rsidRDefault="001A4769" w:rsidP="001A4769">
      <w:r>
        <w:t>1 - если пациент имеет прикрепление к текущей МО, информация о направлении будет заполняться автоматически</w:t>
      </w:r>
    </w:p>
    <w:p w:rsidR="001A4769" w:rsidRDefault="001A4769" w:rsidP="001A4769"/>
    <w:p w:rsidR="001A4769" w:rsidRDefault="001A4769" w:rsidP="001A4769">
      <w:r w:rsidRPr="001A4769">
        <w:rPr>
          <w:b/>
        </w:rPr>
        <w:t>743 ключ</w:t>
      </w:r>
      <w:r>
        <w:t xml:space="preserve"> (4 значение): </w:t>
      </w:r>
      <w:r>
        <w:t>к</w:t>
      </w:r>
      <w:r>
        <w:t>люч регулирует способы фильтрации поля "</w:t>
      </w:r>
      <w:proofErr w:type="spellStart"/>
      <w:r>
        <w:t>Проф.осмотр</w:t>
      </w:r>
      <w:proofErr w:type="spellEnd"/>
      <w:r>
        <w:t xml:space="preserve">" в случаях </w:t>
      </w:r>
      <w:proofErr w:type="spellStart"/>
      <w:r>
        <w:t>проф.осмотров</w:t>
      </w:r>
      <w:proofErr w:type="spellEnd"/>
      <w:r>
        <w:t xml:space="preserve"> несовершеннолетних</w:t>
      </w:r>
    </w:p>
    <w:p w:rsidR="001A4769" w:rsidRDefault="001A4769" w:rsidP="001A4769">
      <w:r>
        <w:t>0 - фильтрации нет, при выборе типа случая "</w:t>
      </w:r>
      <w:proofErr w:type="spellStart"/>
      <w:r>
        <w:t>Проф.осмотр</w:t>
      </w:r>
      <w:proofErr w:type="spellEnd"/>
      <w:r>
        <w:t xml:space="preserve"> несов. 1этап", доступен весь перечень значений в поле "</w:t>
      </w:r>
      <w:proofErr w:type="spellStart"/>
      <w:r>
        <w:t>Проф.осмотр</w:t>
      </w:r>
      <w:proofErr w:type="spellEnd"/>
      <w:r>
        <w:t>"</w:t>
      </w:r>
    </w:p>
    <w:p w:rsidR="001A4769" w:rsidRDefault="001A4769" w:rsidP="001A4769">
      <w:r>
        <w:t>1 - при выборе типа случая "</w:t>
      </w:r>
      <w:proofErr w:type="spellStart"/>
      <w:r>
        <w:t>Проф.осмотр</w:t>
      </w:r>
      <w:proofErr w:type="spellEnd"/>
      <w:r>
        <w:t xml:space="preserve"> несов. 1этап", поле "</w:t>
      </w:r>
      <w:proofErr w:type="spellStart"/>
      <w:r>
        <w:t>Проф.осмотр</w:t>
      </w:r>
      <w:proofErr w:type="spellEnd"/>
      <w:r>
        <w:t>" заполняется автоматически соответствующим значением в зависимости от возраста.</w:t>
      </w:r>
    </w:p>
    <w:p w:rsidR="001A4769" w:rsidRDefault="001A4769" w:rsidP="001A4769">
      <w:r>
        <w:t xml:space="preserve">    Возраст детей до двух лет определяется в месяцах на дату начала случая; Возраст детей старше двух лет, определяется по полному возрасту на конец текущего года.</w:t>
      </w:r>
    </w:p>
    <w:p w:rsidR="001A4769" w:rsidRDefault="001A4769" w:rsidP="001A4769">
      <w:r>
        <w:t xml:space="preserve">    Ручной выбор значений не доступен.</w:t>
      </w:r>
    </w:p>
    <w:p w:rsidR="001A4769" w:rsidRDefault="001A4769" w:rsidP="001A4769">
      <w:r>
        <w:lastRenderedPageBreak/>
        <w:t>2 - при выборе типа случая "</w:t>
      </w:r>
      <w:proofErr w:type="spellStart"/>
      <w:r>
        <w:t>Проф.осмотр</w:t>
      </w:r>
      <w:proofErr w:type="spellEnd"/>
      <w:r>
        <w:t xml:space="preserve"> несов. 1этап", поле "</w:t>
      </w:r>
      <w:proofErr w:type="spellStart"/>
      <w:r>
        <w:t>Проф.осмотр</w:t>
      </w:r>
      <w:proofErr w:type="spellEnd"/>
      <w:r>
        <w:t>" заполняется автоматически соответствующим значением в зависимости от возраста.</w:t>
      </w:r>
    </w:p>
    <w:p w:rsidR="001A4769" w:rsidRDefault="001A4769" w:rsidP="001A4769">
      <w:r>
        <w:t xml:space="preserve">    Возраст детей до двух лет определяется в месяцах на дату начала случая; Возраст детей старше двух лет, определяется по полному возрасту на конец текущего года.</w:t>
      </w:r>
    </w:p>
    <w:p w:rsidR="001A4769" w:rsidRDefault="001A4769" w:rsidP="001A4769">
      <w:r>
        <w:t xml:space="preserve">    Ручной выбор значений доступен.</w:t>
      </w:r>
    </w:p>
    <w:p w:rsidR="001A4769" w:rsidRDefault="001A4769" w:rsidP="001A4769">
      <w:r>
        <w:t>3 - при выборе типа случая "</w:t>
      </w:r>
      <w:proofErr w:type="spellStart"/>
      <w:r>
        <w:t>Проф.осмотр</w:t>
      </w:r>
      <w:proofErr w:type="spellEnd"/>
      <w:r>
        <w:t xml:space="preserve"> несов. 1этап", поле "</w:t>
      </w:r>
      <w:proofErr w:type="spellStart"/>
      <w:r>
        <w:t>Проф.осмотр</w:t>
      </w:r>
      <w:proofErr w:type="spellEnd"/>
      <w:r>
        <w:t>" заполняется автоматически соответствующим значением в зависимости от возраста пациента.</w:t>
      </w:r>
    </w:p>
    <w:p w:rsidR="001A4769" w:rsidRDefault="001A4769" w:rsidP="001A4769">
      <w:r>
        <w:t xml:space="preserve">    Возраст детей до двух лет определяется в месяцах на конец текущего месяца; Возраст детей старше двух лет, определяется по полному возрасту на конец текущего года.</w:t>
      </w:r>
    </w:p>
    <w:p w:rsidR="001A4769" w:rsidRDefault="001A4769" w:rsidP="001A4769">
      <w:r>
        <w:t xml:space="preserve">    Ручной выбор значений не доступен.</w:t>
      </w:r>
    </w:p>
    <w:p w:rsidR="001A4769" w:rsidRDefault="001A4769" w:rsidP="001A4769">
      <w:r>
        <w:t>4 - при выборе типа случая "</w:t>
      </w:r>
      <w:proofErr w:type="spellStart"/>
      <w:r>
        <w:t>Проф.осмотр</w:t>
      </w:r>
      <w:proofErr w:type="spellEnd"/>
      <w:r>
        <w:t xml:space="preserve"> несов. 1этап", поле "</w:t>
      </w:r>
      <w:proofErr w:type="spellStart"/>
      <w:r>
        <w:t>Проф.осмотр</w:t>
      </w:r>
      <w:proofErr w:type="spellEnd"/>
      <w:r>
        <w:t>" заполняется автоматически соответствующим значением в зависимости от возраста пациента на дату начала случая.</w:t>
      </w:r>
    </w:p>
    <w:p w:rsidR="001A4769" w:rsidRDefault="001A4769" w:rsidP="001A4769">
      <w:r>
        <w:t xml:space="preserve">    Возраст детей до двух лет определяется в месяцах на конец текущего месяца; Возраст детей старше двух лет, определяется по полному возрасту на конец текущего года</w:t>
      </w:r>
    </w:p>
    <w:p w:rsidR="001A4769" w:rsidRDefault="001A4769" w:rsidP="001A4769">
      <w:r>
        <w:t xml:space="preserve">    Ручной выбор значений доступен.</w:t>
      </w:r>
    </w:p>
    <w:p w:rsidR="001A4769" w:rsidRDefault="001A4769" w:rsidP="001A4769">
      <w:r w:rsidRPr="001A4769">
        <w:rPr>
          <w:b/>
        </w:rPr>
        <w:t xml:space="preserve">515 ключ: </w:t>
      </w:r>
      <w:r>
        <w:t xml:space="preserve">Ключ в активном состоянии делит случаи </w:t>
      </w:r>
      <w:proofErr w:type="spellStart"/>
      <w:r>
        <w:t>мед.помощи</w:t>
      </w:r>
      <w:proofErr w:type="spellEnd"/>
      <w:r>
        <w:t xml:space="preserve"> при выгрузке реестра </w:t>
      </w:r>
      <w:r w:rsidRPr="001A4769">
        <w:t>с группировкой</w:t>
      </w:r>
      <w:r>
        <w:t xml:space="preserve"> по профилям МП.</w:t>
      </w:r>
      <w:r>
        <w:br/>
      </w:r>
      <w:r>
        <w:t>0 - деление случая по услугам не происходит. Случай остается в неизменном состоянии.</w:t>
      </w:r>
    </w:p>
    <w:p w:rsidR="001A4769" w:rsidRDefault="001A4769" w:rsidP="001A4769">
      <w:r>
        <w:t>1 - случай, включающий в себя услуги, выполненные врачом отличного профиля от профиля врача случая, при формировании реестра, будет делиться; услуги будут сгруппированы в случаи по профилю врача.</w:t>
      </w:r>
    </w:p>
    <w:p w:rsidR="001A4769" w:rsidRDefault="001A4769" w:rsidP="001A4769">
      <w:r w:rsidRPr="001A4769">
        <w:rPr>
          <w:b/>
        </w:rPr>
        <w:t>250 ключ:</w:t>
      </w:r>
      <w:r>
        <w:t xml:space="preserve"> </w:t>
      </w:r>
      <w:r>
        <w:t>Ключ регулирует функционал включения диагностических услуг в реестр ОМС</w:t>
      </w:r>
    </w:p>
    <w:p w:rsidR="001A4769" w:rsidRDefault="001A4769" w:rsidP="001A4769">
      <w:r>
        <w:t>0 - все услуги в случаях с типом оплаты "ОМС", включаются в реестр ОМС</w:t>
      </w:r>
    </w:p>
    <w:p w:rsidR="001A4769" w:rsidRDefault="001A4769" w:rsidP="001A4769">
      <w:r>
        <w:t xml:space="preserve">1 - все услуги включаются в реестр ОМС. Для инструментальных исследований проверяется признак "Оплачивается по ОМС". </w:t>
      </w:r>
    </w:p>
    <w:p w:rsidR="001A4769" w:rsidRDefault="001A4769" w:rsidP="001A4769">
      <w:r>
        <w:t xml:space="preserve">2 - в реестр включаются услуги </w:t>
      </w:r>
      <w:proofErr w:type="gramStart"/>
      <w:r>
        <w:t>диагностические услуги</w:t>
      </w:r>
      <w:proofErr w:type="gramEnd"/>
      <w:r>
        <w:t xml:space="preserve"> выполненные в рамках МУР. Для случаев, где инструментальные исследования выполнены внутри МО, проверяется признак "Оплачивается по ОМС".</w:t>
      </w:r>
    </w:p>
    <w:p w:rsidR="001A4769" w:rsidRPr="001A4769" w:rsidRDefault="001A4769" w:rsidP="001A4769">
      <w:r>
        <w:t>Признак "Оплачивается по ОМС" настраивается в разделе "Тарифы АПП" - АРМ Администратора</w:t>
      </w:r>
      <w:r>
        <w:t xml:space="preserve"> (инструкция прилагается)</w:t>
      </w:r>
    </w:p>
    <w:sectPr w:rsidR="001A4769" w:rsidRPr="001A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69"/>
    <w:rsid w:val="000A3B6A"/>
    <w:rsid w:val="001A4769"/>
    <w:rsid w:val="00211376"/>
    <w:rsid w:val="006F35F5"/>
    <w:rsid w:val="007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6EB253-A0F2-4659-8BFB-4EF1899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Чмиль Валентина Александровна</dc:creator>
  <cp:keywords/>
  <dc:description/>
  <cp:lastModifiedBy>Чмиль Валентина Александровна</cp:lastModifiedBy>
  <cp:revision>1</cp:revision>
  <dcterms:created xsi:type="dcterms:W3CDTF">2025-05-05T02:03:00Z</dcterms:created>
  <dcterms:modified xsi:type="dcterms:W3CDTF">2025-05-05T02:17:00Z</dcterms:modified>
</cp:coreProperties>
</file>