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3D84" w14:textId="77777777" w:rsidR="00E0424B" w:rsidRDefault="00E0424B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7CE2CC23" w14:textId="77777777" w:rsidR="00E0424B" w:rsidRDefault="00E0424B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23BE5D18" w14:textId="77777777" w:rsidR="00E0424B" w:rsidRDefault="00E0424B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5906174B" w14:textId="77777777" w:rsidR="00E0424B" w:rsidRDefault="00E0424B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59B86D37" w14:textId="77777777" w:rsidR="00E0424B" w:rsidRDefault="00E0424B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1342B013" w14:textId="77777777" w:rsidR="00E0424B" w:rsidRDefault="00E0424B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00697B42" w14:textId="77777777" w:rsidR="00E0424B" w:rsidRDefault="00E0424B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69AA48D9" w14:textId="77777777" w:rsidR="00E0424B" w:rsidRDefault="00E0424B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44B99DAD" w14:textId="77777777" w:rsidR="00E0424B" w:rsidRDefault="0048010D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>АРМ Врача поликлиники</w:t>
      </w:r>
    </w:p>
    <w:p w14:paraId="1FE2CCD7" w14:textId="77777777" w:rsidR="00E0424B" w:rsidRDefault="00E0424B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</w:p>
    <w:p w14:paraId="5AD92986" w14:textId="77777777" w:rsidR="002534BF" w:rsidRDefault="0048010D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>Руководство пользователя по внесен</w:t>
      </w:r>
      <w:r w:rsidR="002534BF"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 xml:space="preserve">ию случаев типа </w:t>
      </w:r>
    </w:p>
    <w:p w14:paraId="6FB6AFF4" w14:textId="53B9158B" w:rsidR="00E56B69" w:rsidRDefault="002534BF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>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>ДВН, ПВН, ПОН, ДДС</w:t>
      </w:r>
      <w:r w:rsidR="0048010D"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 xml:space="preserve"> </w:t>
      </w:r>
    </w:p>
    <w:p w14:paraId="79BE9A6D" w14:textId="60313A11" w:rsidR="00E56B69" w:rsidRDefault="00E56B69">
      <w:pPr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28"/>
          <w:lang w:eastAsia="ru-RU"/>
        </w:rPr>
        <w:t>обновленная</w:t>
      </w:r>
    </w:p>
    <w:p w14:paraId="581AD637" w14:textId="22BAB4CC" w:rsidR="00E0424B" w:rsidRDefault="0048010D">
      <w:pPr>
        <w:jc w:val="center"/>
        <w:rPr>
          <w:rFonts w:ascii="Times New Roman" w:hAnsi="Times New Roman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519180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30E77A" w14:textId="02D7115C" w:rsidR="00934893" w:rsidRDefault="00934893">
          <w:pPr>
            <w:pStyle w:val="ad"/>
          </w:pPr>
          <w:r>
            <w:t>Оглавление</w:t>
          </w:r>
        </w:p>
        <w:p w14:paraId="0FC1BB49" w14:textId="77777777" w:rsidR="004E5455" w:rsidRPr="004E5455" w:rsidRDefault="004E5455" w:rsidP="004E5455">
          <w:pPr>
            <w:rPr>
              <w:lang w:eastAsia="ru-RU"/>
            </w:rPr>
          </w:pPr>
        </w:p>
        <w:p w14:paraId="5794D996" w14:textId="24048F60" w:rsidR="00934893" w:rsidRDefault="00934893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spacing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705545" w:history="1">
            <w:r w:rsidRPr="00EF6F83">
              <w:rPr>
                <w:rStyle w:val="a3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pacing w:val="0"/>
                <w:sz w:val="22"/>
                <w:szCs w:val="22"/>
              </w:rPr>
              <w:tab/>
            </w:r>
            <w:r w:rsidRPr="00EF6F83">
              <w:rPr>
                <w:rStyle w:val="a3"/>
                <w:noProof/>
              </w:rPr>
              <w:t>Диспансеризация взрослого населения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_Toc230705545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C453F" w14:textId="42763F9A" w:rsidR="00934893" w:rsidRDefault="003E1CC1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spacing w:val="0"/>
              <w:sz w:val="22"/>
              <w:szCs w:val="22"/>
            </w:rPr>
          </w:pPr>
          <w:hyperlink w:anchor="_Toc230705546" w:history="1">
            <w:r w:rsidR="00934893" w:rsidRPr="00EF6F83">
              <w:rPr>
                <w:rStyle w:val="a3"/>
                <w:noProof/>
              </w:rPr>
              <w:t>2.</w:t>
            </w:r>
            <w:r w:rsidR="00934893">
              <w:rPr>
                <w:rFonts w:asciiTheme="minorHAnsi" w:eastAsiaTheme="minorEastAsia" w:hAnsiTheme="minorHAnsi" w:cstheme="minorBidi"/>
                <w:b w:val="0"/>
                <w:bCs w:val="0"/>
                <w:noProof/>
                <w:spacing w:val="0"/>
                <w:sz w:val="22"/>
                <w:szCs w:val="22"/>
              </w:rPr>
              <w:tab/>
            </w:r>
            <w:r w:rsidR="00934893" w:rsidRPr="00EF6F83">
              <w:rPr>
                <w:rStyle w:val="a3"/>
                <w:noProof/>
              </w:rPr>
              <w:t>Диспансеризация детей сирот</w:t>
            </w:r>
            <w:r w:rsidR="00934893">
              <w:rPr>
                <w:noProof/>
                <w:webHidden/>
              </w:rPr>
              <w:tab/>
            </w:r>
            <w:r w:rsidR="00934893">
              <w:rPr>
                <w:noProof/>
                <w:webHidden/>
              </w:rPr>
              <w:fldChar w:fldCharType="begin"/>
            </w:r>
            <w:r w:rsidR="00934893">
              <w:rPr>
                <w:noProof/>
                <w:webHidden/>
              </w:rPr>
              <w:instrText xml:space="preserve"> PAGEREF _Toc230705546 \h </w:instrText>
            </w:r>
            <w:r w:rsidR="00934893">
              <w:rPr>
                <w:noProof/>
                <w:webHidden/>
              </w:rPr>
            </w:r>
            <w:r w:rsidR="00934893">
              <w:rPr>
                <w:noProof/>
                <w:webHidden/>
              </w:rPr>
              <w:fldChar w:fldCharType="separate"/>
            </w:r>
            <w:r w:rsidR="00934893">
              <w:rPr>
                <w:noProof/>
                <w:webHidden/>
              </w:rPr>
              <w:t>8</w:t>
            </w:r>
            <w:r w:rsidR="00934893">
              <w:rPr>
                <w:noProof/>
                <w:webHidden/>
              </w:rPr>
              <w:fldChar w:fldCharType="end"/>
            </w:r>
          </w:hyperlink>
        </w:p>
        <w:p w14:paraId="48A93357" w14:textId="7985C2B1" w:rsidR="00934893" w:rsidRDefault="003E1CC1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spacing w:val="0"/>
              <w:sz w:val="22"/>
              <w:szCs w:val="22"/>
            </w:rPr>
          </w:pPr>
          <w:hyperlink w:anchor="_Toc230705547" w:history="1">
            <w:r w:rsidR="00934893" w:rsidRPr="00EF6F83">
              <w:rPr>
                <w:rStyle w:val="a3"/>
                <w:noProof/>
              </w:rPr>
              <w:t>3.</w:t>
            </w:r>
            <w:r w:rsidR="00934893">
              <w:rPr>
                <w:rFonts w:asciiTheme="minorHAnsi" w:eastAsiaTheme="minorEastAsia" w:hAnsiTheme="minorHAnsi" w:cstheme="minorBidi"/>
                <w:b w:val="0"/>
                <w:bCs w:val="0"/>
                <w:noProof/>
                <w:spacing w:val="0"/>
                <w:sz w:val="22"/>
                <w:szCs w:val="22"/>
              </w:rPr>
              <w:tab/>
            </w:r>
            <w:r w:rsidR="00934893" w:rsidRPr="00EF6F83">
              <w:rPr>
                <w:rStyle w:val="a3"/>
                <w:noProof/>
              </w:rPr>
              <w:t>Проф. осмотры взрослых</w:t>
            </w:r>
            <w:r w:rsidR="00934893">
              <w:rPr>
                <w:noProof/>
                <w:webHidden/>
              </w:rPr>
              <w:tab/>
            </w:r>
            <w:r w:rsidR="00934893">
              <w:rPr>
                <w:noProof/>
                <w:webHidden/>
              </w:rPr>
              <w:fldChar w:fldCharType="begin"/>
            </w:r>
            <w:r w:rsidR="00934893">
              <w:rPr>
                <w:noProof/>
                <w:webHidden/>
              </w:rPr>
              <w:instrText xml:space="preserve"> PAGEREF _Toc230705547 \h </w:instrText>
            </w:r>
            <w:r w:rsidR="00934893">
              <w:rPr>
                <w:noProof/>
                <w:webHidden/>
              </w:rPr>
            </w:r>
            <w:r w:rsidR="00934893">
              <w:rPr>
                <w:noProof/>
                <w:webHidden/>
              </w:rPr>
              <w:fldChar w:fldCharType="separate"/>
            </w:r>
            <w:r w:rsidR="00934893">
              <w:rPr>
                <w:noProof/>
                <w:webHidden/>
              </w:rPr>
              <w:t>13</w:t>
            </w:r>
            <w:r w:rsidR="00934893">
              <w:rPr>
                <w:noProof/>
                <w:webHidden/>
              </w:rPr>
              <w:fldChar w:fldCharType="end"/>
            </w:r>
          </w:hyperlink>
        </w:p>
        <w:p w14:paraId="1E2365F4" w14:textId="03FD1EC5" w:rsidR="00934893" w:rsidRDefault="003E1CC1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spacing w:val="0"/>
              <w:sz w:val="22"/>
              <w:szCs w:val="22"/>
            </w:rPr>
          </w:pPr>
          <w:hyperlink w:anchor="_Toc230705548" w:history="1">
            <w:r w:rsidR="00934893" w:rsidRPr="00EF6F83">
              <w:rPr>
                <w:rStyle w:val="a3"/>
                <w:noProof/>
              </w:rPr>
              <w:t>4.</w:t>
            </w:r>
            <w:r w:rsidR="00934893">
              <w:rPr>
                <w:rFonts w:asciiTheme="minorHAnsi" w:eastAsiaTheme="minorEastAsia" w:hAnsiTheme="minorHAnsi" w:cstheme="minorBidi"/>
                <w:b w:val="0"/>
                <w:bCs w:val="0"/>
                <w:noProof/>
                <w:spacing w:val="0"/>
                <w:sz w:val="22"/>
                <w:szCs w:val="22"/>
              </w:rPr>
              <w:tab/>
            </w:r>
            <w:r w:rsidR="00934893" w:rsidRPr="00EF6F83">
              <w:rPr>
                <w:rStyle w:val="a3"/>
                <w:noProof/>
              </w:rPr>
              <w:t>Проф. осмотры несовершеннолетних</w:t>
            </w:r>
            <w:r w:rsidR="00934893">
              <w:rPr>
                <w:noProof/>
                <w:webHidden/>
              </w:rPr>
              <w:tab/>
            </w:r>
            <w:r w:rsidR="00934893">
              <w:rPr>
                <w:noProof/>
                <w:webHidden/>
              </w:rPr>
              <w:fldChar w:fldCharType="begin"/>
            </w:r>
            <w:r w:rsidR="00934893">
              <w:rPr>
                <w:noProof/>
                <w:webHidden/>
              </w:rPr>
              <w:instrText xml:space="preserve"> PAGEREF _Toc230705548 \h </w:instrText>
            </w:r>
            <w:r w:rsidR="00934893">
              <w:rPr>
                <w:noProof/>
                <w:webHidden/>
              </w:rPr>
            </w:r>
            <w:r w:rsidR="00934893">
              <w:rPr>
                <w:noProof/>
                <w:webHidden/>
              </w:rPr>
              <w:fldChar w:fldCharType="separate"/>
            </w:r>
            <w:r w:rsidR="00934893">
              <w:rPr>
                <w:noProof/>
                <w:webHidden/>
              </w:rPr>
              <w:t>15</w:t>
            </w:r>
            <w:r w:rsidR="00934893">
              <w:rPr>
                <w:noProof/>
                <w:webHidden/>
              </w:rPr>
              <w:fldChar w:fldCharType="end"/>
            </w:r>
          </w:hyperlink>
        </w:p>
        <w:p w14:paraId="4F0AF0D8" w14:textId="4A8A69AB" w:rsidR="00934893" w:rsidRDefault="003E1CC1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spacing w:val="0"/>
              <w:sz w:val="22"/>
              <w:szCs w:val="22"/>
            </w:rPr>
          </w:pPr>
          <w:hyperlink w:anchor="_Toc230705549" w:history="1">
            <w:r w:rsidR="00934893" w:rsidRPr="00EF6F83">
              <w:rPr>
                <w:rStyle w:val="a3"/>
                <w:noProof/>
              </w:rPr>
              <w:t>5.</w:t>
            </w:r>
            <w:r w:rsidR="00934893">
              <w:rPr>
                <w:rFonts w:asciiTheme="minorHAnsi" w:eastAsiaTheme="minorEastAsia" w:hAnsiTheme="minorHAnsi" w:cstheme="minorBidi"/>
                <w:b w:val="0"/>
                <w:bCs w:val="0"/>
                <w:noProof/>
                <w:spacing w:val="0"/>
                <w:sz w:val="22"/>
                <w:szCs w:val="22"/>
              </w:rPr>
              <w:tab/>
            </w:r>
            <w:r w:rsidR="00934893" w:rsidRPr="00EF6F83">
              <w:rPr>
                <w:rStyle w:val="a3"/>
                <w:noProof/>
              </w:rPr>
              <w:t>Диспансеризация репродуктивного здоровья и углубленная диспансеризация</w:t>
            </w:r>
            <w:r w:rsidR="00934893">
              <w:rPr>
                <w:noProof/>
                <w:webHidden/>
              </w:rPr>
              <w:tab/>
            </w:r>
            <w:r w:rsidR="00934893">
              <w:rPr>
                <w:noProof/>
                <w:webHidden/>
              </w:rPr>
              <w:fldChar w:fldCharType="begin"/>
            </w:r>
            <w:r w:rsidR="00934893">
              <w:rPr>
                <w:noProof/>
                <w:webHidden/>
              </w:rPr>
              <w:instrText xml:space="preserve"> PAGEREF _Toc230705549 \h </w:instrText>
            </w:r>
            <w:r w:rsidR="00934893">
              <w:rPr>
                <w:noProof/>
                <w:webHidden/>
              </w:rPr>
            </w:r>
            <w:r w:rsidR="00934893">
              <w:rPr>
                <w:noProof/>
                <w:webHidden/>
              </w:rPr>
              <w:fldChar w:fldCharType="separate"/>
            </w:r>
            <w:r w:rsidR="00934893">
              <w:rPr>
                <w:noProof/>
                <w:webHidden/>
              </w:rPr>
              <w:t>18</w:t>
            </w:r>
            <w:r w:rsidR="00934893">
              <w:rPr>
                <w:noProof/>
                <w:webHidden/>
              </w:rPr>
              <w:fldChar w:fldCharType="end"/>
            </w:r>
          </w:hyperlink>
        </w:p>
        <w:p w14:paraId="232D0CDD" w14:textId="3B04AE79" w:rsidR="00934893" w:rsidRDefault="00934893">
          <w:r>
            <w:rPr>
              <w:b/>
              <w:bCs/>
            </w:rPr>
            <w:fldChar w:fldCharType="end"/>
          </w:r>
        </w:p>
      </w:sdtContent>
    </w:sdt>
    <w:p w14:paraId="54BF1F9D" w14:textId="32284256" w:rsidR="00934893" w:rsidRDefault="00934893">
      <w:pPr>
        <w:spacing w:after="0" w:line="240" w:lineRule="auto"/>
        <w:rPr>
          <w:lang w:eastAsia="ru-RU"/>
        </w:rPr>
      </w:pPr>
      <w:r>
        <w:rPr>
          <w:lang w:eastAsia="ru-RU"/>
        </w:rPr>
        <w:br w:type="page"/>
      </w:r>
    </w:p>
    <w:p w14:paraId="30E05E38" w14:textId="502E3429" w:rsidR="00E0424B" w:rsidRPr="00E56B69" w:rsidRDefault="0048010D" w:rsidP="00934893">
      <w:pPr>
        <w:pStyle w:val="ab"/>
        <w:numPr>
          <w:ilvl w:val="0"/>
          <w:numId w:val="2"/>
        </w:numPr>
        <w:jc w:val="center"/>
        <w:outlineLvl w:val="0"/>
        <w:rPr>
          <w:rFonts w:ascii="Times New Roman" w:hAnsi="Times New Roman"/>
          <w:b/>
          <w:bCs/>
          <w:sz w:val="30"/>
          <w:szCs w:val="30"/>
        </w:rPr>
      </w:pPr>
      <w:bookmarkStart w:id="1" w:name="_Toc230705545"/>
      <w:r w:rsidRPr="00E56B69">
        <w:rPr>
          <w:rFonts w:ascii="Times New Roman" w:hAnsi="Times New Roman"/>
          <w:b/>
          <w:bCs/>
          <w:sz w:val="30"/>
          <w:szCs w:val="30"/>
        </w:rPr>
        <w:lastRenderedPageBreak/>
        <w:t>Диспансеризация взрослого населения</w:t>
      </w:r>
      <w:bookmarkEnd w:id="1"/>
    </w:p>
    <w:p w14:paraId="59E97AFB" w14:textId="1C4293F8" w:rsidR="00180CB7" w:rsidRPr="00180CB7" w:rsidRDefault="00180CB7" w:rsidP="00180CB7">
      <w:pPr>
        <w:pStyle w:val="dt-p"/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 w:rsidRPr="00180CB7">
        <w:rPr>
          <w:b/>
          <w:i/>
          <w:sz w:val="28"/>
          <w:szCs w:val="28"/>
        </w:rPr>
        <w:t>Диспансеризация:</w:t>
      </w:r>
    </w:p>
    <w:p w14:paraId="1275A0BF" w14:textId="0E53941B" w:rsidR="00180CB7" w:rsidRPr="00180CB7" w:rsidRDefault="00180CB7" w:rsidP="00180CB7">
      <w:pPr>
        <w:pStyle w:val="dt-p"/>
        <w:spacing w:before="0" w:beforeAutospacing="0" w:after="0" w:afterAutospacing="0" w:line="276" w:lineRule="auto"/>
        <w:ind w:left="720"/>
        <w:rPr>
          <w:b/>
          <w:i/>
          <w:sz w:val="28"/>
          <w:szCs w:val="28"/>
        </w:rPr>
      </w:pPr>
      <w:bookmarkStart w:id="2" w:name="l2959"/>
      <w:bookmarkEnd w:id="2"/>
      <w:r w:rsidRPr="00180CB7">
        <w:rPr>
          <w:rStyle w:val="dt-m"/>
          <w:rFonts w:eastAsiaTheme="majorEastAsia"/>
          <w:b/>
          <w:i/>
          <w:sz w:val="28"/>
          <w:szCs w:val="28"/>
        </w:rPr>
        <w:t>1)</w:t>
      </w:r>
      <w:r w:rsidRPr="00180CB7">
        <w:rPr>
          <w:b/>
          <w:i/>
          <w:sz w:val="28"/>
          <w:szCs w:val="28"/>
        </w:rPr>
        <w:t xml:space="preserve"> </w:t>
      </w:r>
      <w:r w:rsidR="000944A4">
        <w:rPr>
          <w:b/>
          <w:i/>
          <w:sz w:val="28"/>
          <w:szCs w:val="28"/>
        </w:rPr>
        <w:t xml:space="preserve">Проводится </w:t>
      </w:r>
      <w:r w:rsidRPr="00180CB7">
        <w:rPr>
          <w:b/>
          <w:i/>
          <w:sz w:val="28"/>
          <w:szCs w:val="28"/>
        </w:rPr>
        <w:t>1 раз в три года в возрасте от 18 до 39 лет включительно;</w:t>
      </w:r>
    </w:p>
    <w:p w14:paraId="358BB66D" w14:textId="0A5E077C" w:rsidR="00180CB7" w:rsidRDefault="00180CB7" w:rsidP="00180CB7">
      <w:pPr>
        <w:pStyle w:val="dt-p"/>
        <w:spacing w:before="0" w:beforeAutospacing="0" w:after="0" w:afterAutospacing="0" w:line="276" w:lineRule="auto"/>
        <w:ind w:left="720"/>
        <w:rPr>
          <w:b/>
          <w:i/>
          <w:sz w:val="28"/>
          <w:szCs w:val="28"/>
        </w:rPr>
      </w:pPr>
      <w:bookmarkStart w:id="3" w:name="l2960"/>
      <w:bookmarkEnd w:id="3"/>
      <w:r w:rsidRPr="00180CB7">
        <w:rPr>
          <w:rStyle w:val="dt-m"/>
          <w:rFonts w:eastAsiaTheme="majorEastAsia"/>
          <w:b/>
          <w:i/>
          <w:sz w:val="28"/>
          <w:szCs w:val="28"/>
        </w:rPr>
        <w:t>2)</w:t>
      </w:r>
      <w:r w:rsidRPr="00180CB7">
        <w:rPr>
          <w:b/>
          <w:i/>
          <w:sz w:val="28"/>
          <w:szCs w:val="28"/>
        </w:rPr>
        <w:t xml:space="preserve"> </w:t>
      </w:r>
      <w:r w:rsidR="000944A4">
        <w:rPr>
          <w:b/>
          <w:i/>
          <w:sz w:val="28"/>
          <w:szCs w:val="28"/>
        </w:rPr>
        <w:t xml:space="preserve">Проводится </w:t>
      </w:r>
      <w:r w:rsidRPr="00180CB7">
        <w:rPr>
          <w:b/>
          <w:i/>
          <w:sz w:val="28"/>
          <w:szCs w:val="28"/>
        </w:rPr>
        <w:t>ежегодно в возрасте 40 лет и старше</w:t>
      </w:r>
      <w:r w:rsidR="000944A4">
        <w:rPr>
          <w:b/>
          <w:i/>
          <w:sz w:val="28"/>
          <w:szCs w:val="28"/>
        </w:rPr>
        <w:t>;</w:t>
      </w:r>
    </w:p>
    <w:p w14:paraId="5451CD9A" w14:textId="72A7AB49" w:rsidR="000944A4" w:rsidRDefault="000944A4" w:rsidP="00180CB7">
      <w:pPr>
        <w:pStyle w:val="dt-p"/>
        <w:spacing w:before="0" w:beforeAutospacing="0" w:after="0" w:afterAutospacing="0" w:line="276" w:lineRule="auto"/>
        <w:ind w:left="720"/>
        <w:rPr>
          <w:b/>
          <w:i/>
          <w:sz w:val="28"/>
          <w:szCs w:val="28"/>
        </w:rPr>
      </w:pPr>
      <w:r>
        <w:rPr>
          <w:rStyle w:val="dt-m"/>
          <w:rFonts w:eastAsiaTheme="majorEastAsia"/>
          <w:b/>
          <w:i/>
          <w:sz w:val="28"/>
          <w:szCs w:val="28"/>
        </w:rPr>
        <w:t>3) Возраст пациента считается на конец календарного года</w:t>
      </w:r>
    </w:p>
    <w:p w14:paraId="0BCAE8D5" w14:textId="788D7438" w:rsidR="00E0424B" w:rsidRPr="00336A92" w:rsidRDefault="0048010D" w:rsidP="00094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Стоимость случая зависит от пола, возраста и категории лиц, проходящих диспансеризацию</w:t>
      </w:r>
      <w:r w:rsidR="000944A4">
        <w:rPr>
          <w:rFonts w:ascii="Times New Roman" w:hAnsi="Times New Roman" w:cs="Times New Roman"/>
          <w:sz w:val="28"/>
          <w:szCs w:val="28"/>
          <w:lang w:eastAsia="ru-RU"/>
        </w:rPr>
        <w:t xml:space="preserve"> и проведенных услуг. </w:t>
      </w:r>
    </w:p>
    <w:p w14:paraId="0252FBEA" w14:textId="77777777" w:rsidR="00E0424B" w:rsidRPr="00336A92" w:rsidRDefault="0048010D" w:rsidP="00336A9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При создании случая заполнить поля:</w:t>
      </w:r>
    </w:p>
    <w:p w14:paraId="4496ECE4" w14:textId="77777777" w:rsidR="00E0424B" w:rsidRPr="00336A92" w:rsidRDefault="0048010D" w:rsidP="00336A9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Дата начала случая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диагноз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предварительный</w:t>
      </w:r>
    </w:p>
    <w:p w14:paraId="6D0AB919" w14:textId="77777777" w:rsidR="00E0424B" w:rsidRPr="00336A92" w:rsidRDefault="0048010D" w:rsidP="00336A9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случая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Диспансеризация</w:t>
      </w:r>
    </w:p>
    <w:p w14:paraId="4F6BF5DB" w14:textId="77777777" w:rsidR="00E0424B" w:rsidRPr="00336A92" w:rsidRDefault="0048010D" w:rsidP="00336A9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Категория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один из вариантов ниже: </w:t>
      </w: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86FDA5" wp14:editId="79BDA28B">
            <wp:extent cx="5158740" cy="450850"/>
            <wp:effectExtent l="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3C379" w14:textId="77777777" w:rsidR="00E0424B" w:rsidRPr="00336A92" w:rsidRDefault="0048010D" w:rsidP="00336A9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</w:t>
      </w:r>
      <w:r w:rsidRPr="00336A9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этап или </w:t>
      </w:r>
      <w:r w:rsidRPr="00336A92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этап, в зависимости от этапа диспансеризации</w:t>
      </w:r>
    </w:p>
    <w:p w14:paraId="202EEEE5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таблице услуг необходимо добавить все оказанные услуги при проведении диспансеризации. Добавить услуги можно с помощью клика правой клавишей мыши на свободном месте в таблице услуг, после чего нажать «Добавить комплекс услуг» (рис. 1.2). При добавлении комплекса услуг пациенту, </w:t>
      </w:r>
      <w:r w:rsidR="002534BF" w:rsidRPr="00336A92">
        <w:rPr>
          <w:rFonts w:ascii="Times New Roman" w:hAnsi="Times New Roman" w:cs="Times New Roman"/>
          <w:sz w:val="28"/>
          <w:szCs w:val="28"/>
          <w:lang w:eastAsia="ru-RU"/>
        </w:rPr>
        <w:t>по возрасту,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не подходящему к типу мероприятия (пример — попытка внести диспансеризацию пациенту 28 лет) таблица останется пустой. </w:t>
      </w:r>
    </w:p>
    <w:p w14:paraId="438F9D6F" w14:textId="77777777" w:rsidR="00E0424B" w:rsidRPr="00336A92" w:rsidRDefault="0048010D" w:rsidP="00336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1" behindDoc="0" locked="0" layoutInCell="0" allowOverlap="1" wp14:anchorId="7B119538" wp14:editId="6C9686BE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10150" cy="1838325"/>
            <wp:effectExtent l="0" t="0" r="0" b="0"/>
            <wp:wrapTopAndBottom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6A92">
        <w:rPr>
          <w:rFonts w:ascii="Times New Roman" w:hAnsi="Times New Roman" w:cs="Times New Roman"/>
          <w:sz w:val="28"/>
          <w:szCs w:val="28"/>
        </w:rPr>
        <w:t xml:space="preserve">Рис.1.2 — добавление комплекса услуг. </w:t>
      </w:r>
    </w:p>
    <w:p w14:paraId="779787C8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Список предлагаемых услуг предварительно отфильтрован в зависимости от типа случая и пола пациента. После добавления необходимо указать конкретных специалистов по специальностям, указанным в услугах.</w:t>
      </w:r>
    </w:p>
    <w:p w14:paraId="3A1FC7CB" w14:textId="76FF0310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Если исследование, входящее в перечень для прохождения диспансеризации,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было выполнено ранее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, то необходимо проставить признак ранее выполненной услуги. Для этого необходимо добавить комплекс услуг, после чего в соответствующей строке отметить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чекбокс «Выполненная ранее»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. При отсутствии колонки «Выполненная ранее» включите отображение с по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>мощью настройки сетки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. После отметки установите дату выполнения услуги (дата должна находиться за пределами случая). Расположен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>ие чекбокса отмечено на рис. 1.3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0408AD0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58457" wp14:editId="4A12DA24">
            <wp:extent cx="6496050" cy="1466850"/>
            <wp:effectExtent l="0" t="0" r="0" b="0"/>
            <wp:docPr id="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A461E" w14:textId="4A94242B" w:rsidR="00E0424B" w:rsidRPr="00336A92" w:rsidRDefault="006C289A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</w:rPr>
        <w:t>Рис.1.3</w:t>
      </w:r>
      <w:r w:rsidR="0048010D" w:rsidRPr="00336A92">
        <w:rPr>
          <w:rFonts w:ascii="Times New Roman" w:hAnsi="Times New Roman" w:cs="Times New Roman"/>
          <w:sz w:val="28"/>
          <w:szCs w:val="28"/>
        </w:rPr>
        <w:t xml:space="preserve"> — Расположение чекбокса «Выполненная ранее». </w:t>
      </w:r>
    </w:p>
    <w:p w14:paraId="4600F724" w14:textId="77777777" w:rsidR="00E0424B" w:rsidRPr="00336A92" w:rsidRDefault="0048010D" w:rsidP="00336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закрытии случая заполняются поля:</w:t>
      </w:r>
    </w:p>
    <w:p w14:paraId="2E15FEDD" w14:textId="4C43D6F8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>Дата окончания и диагноз заключительный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CDF3583" w14:textId="3D9D07DF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>Если проводится углубленная диспансеризация или пациент направлен на 2 этап диспансеризации – проставить соответствующую отметку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A14922C" w14:textId="1E2CF418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Показание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Плановый.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</w:t>
      </w:r>
      <w:r w:rsidR="006C289A"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42386293" w14:textId="6E65029C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Способ оплаты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За посещение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автоматически.</w:t>
      </w:r>
    </w:p>
    <w:p w14:paraId="082A6AE9" w14:textId="67435BFD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посещения</w:t>
      </w:r>
      <w:r w:rsidR="00EE6582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Диспансеризация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и профилактический медицинский осмотр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</w:t>
      </w:r>
      <w:r w:rsidR="006C289A"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5E542763" w14:textId="769AE3DF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Вид мед. помощи 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автоматически.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D77EA63" w14:textId="4CAEC188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Исход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Осмотр.</w:t>
      </w:r>
    </w:p>
    <w:p w14:paraId="5C67C79B" w14:textId="77777777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 исходя из результатов диспансеризации</w:t>
      </w:r>
    </w:p>
    <w:p w14:paraId="7A409BCC" w14:textId="77777777" w:rsidR="00E0424B" w:rsidRPr="00336A92" w:rsidRDefault="00E0424B" w:rsidP="00336A9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BA5CFA2" w14:textId="77777777" w:rsidR="00E0424B" w:rsidRPr="00336A92" w:rsidRDefault="0048010D" w:rsidP="00336A9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На что необходимо обратить внимание:</w:t>
      </w:r>
    </w:p>
    <w:p w14:paraId="431B2A55" w14:textId="094DFCA8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Если диспансеризация была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проведена мобильной бригадой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, то необходимо выставить соответствующий признак. Тогда список услуг для выбора будет содержать услуги, выполняемые мобильной бригадой, с припиской « … (мобильный комплекс)». Расположение чекбокса «Мобильная бригада» - под блоком 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>с данными о направлении (рис 1.4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0433C65D" w14:textId="02A5C351" w:rsidR="00E0424B" w:rsidRPr="00336A92" w:rsidRDefault="00264168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0" allowOverlap="1" wp14:anchorId="2C42AF1A" wp14:editId="15444687">
            <wp:simplePos x="0" y="0"/>
            <wp:positionH relativeFrom="column">
              <wp:posOffset>0</wp:posOffset>
            </wp:positionH>
            <wp:positionV relativeFrom="paragraph">
              <wp:posOffset>220345</wp:posOffset>
            </wp:positionV>
            <wp:extent cx="6586855" cy="612140"/>
            <wp:effectExtent l="0" t="0" r="0" b="0"/>
            <wp:wrapTopAndBottom/>
            <wp:docPr id="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5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4D9C33" w14:textId="42E64DF0" w:rsidR="00E0424B" w:rsidRPr="00336A92" w:rsidRDefault="006C289A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>Рис.1.4</w:t>
      </w:r>
      <w:r w:rsidR="0048010D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— расположение чекбокса «Мобильная бригада»</w:t>
      </w:r>
    </w:p>
    <w:p w14:paraId="296E3622" w14:textId="736BE506" w:rsidR="00E0424B" w:rsidRPr="00336A92" w:rsidRDefault="0048010D" w:rsidP="00336A9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</w:rPr>
        <w:tab/>
        <w:t xml:space="preserve">При присвоении </w:t>
      </w:r>
      <w:r w:rsidRPr="00336A92">
        <w:rPr>
          <w:rFonts w:ascii="Times New Roman" w:hAnsi="Times New Roman" w:cs="Times New Roman"/>
          <w:b/>
          <w:bCs/>
          <w:sz w:val="28"/>
          <w:szCs w:val="28"/>
        </w:rPr>
        <w:t>группы здоровья, кроме I и II</w:t>
      </w:r>
      <w:r w:rsidRPr="00336A92">
        <w:rPr>
          <w:rFonts w:ascii="Times New Roman" w:hAnsi="Times New Roman" w:cs="Times New Roman"/>
          <w:sz w:val="28"/>
          <w:szCs w:val="28"/>
        </w:rPr>
        <w:t xml:space="preserve"> – обязательно заполняется форма назначений при проведении профилактических мероприятий, вызываемая нажатием на кнопку «Направления на проф.». </w:t>
      </w:r>
      <w:r w:rsidRPr="00336A92">
        <w:rPr>
          <w:rFonts w:ascii="Times New Roman" w:hAnsi="Times New Roman" w:cs="Times New Roman"/>
          <w:b/>
          <w:bCs/>
          <w:sz w:val="28"/>
          <w:szCs w:val="28"/>
        </w:rPr>
        <w:t>Без заполнения этой формы случай не сохранится</w:t>
      </w:r>
      <w:r w:rsidRPr="00336A92">
        <w:rPr>
          <w:rFonts w:ascii="Times New Roman" w:hAnsi="Times New Roman" w:cs="Times New Roman"/>
          <w:sz w:val="28"/>
          <w:szCs w:val="28"/>
        </w:rPr>
        <w:t>. Расположение кнопки «Направления на проф.» а также внешний вид формы на</w:t>
      </w:r>
      <w:r w:rsidR="006C289A" w:rsidRPr="00336A92">
        <w:rPr>
          <w:rFonts w:ascii="Times New Roman" w:hAnsi="Times New Roman" w:cs="Times New Roman"/>
          <w:sz w:val="28"/>
          <w:szCs w:val="28"/>
        </w:rPr>
        <w:t>правления изображены на рис. 1.5 и рис. 1.6</w:t>
      </w:r>
    </w:p>
    <w:p w14:paraId="041F7585" w14:textId="77777777" w:rsidR="00E0424B" w:rsidRPr="00336A92" w:rsidRDefault="0048010D" w:rsidP="00336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8DC820" wp14:editId="74435A0D">
            <wp:extent cx="6552565" cy="831215"/>
            <wp:effectExtent l="0" t="0" r="0" b="0"/>
            <wp:docPr id="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56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EC2783" w14:textId="572D8911" w:rsidR="00E0424B" w:rsidRPr="00336A92" w:rsidRDefault="006C289A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</w:rPr>
        <w:t>Рис.1.5</w:t>
      </w:r>
      <w:r w:rsidR="0048010D" w:rsidRPr="00336A92">
        <w:rPr>
          <w:rFonts w:ascii="Times New Roman" w:hAnsi="Times New Roman" w:cs="Times New Roman"/>
          <w:sz w:val="28"/>
          <w:szCs w:val="28"/>
        </w:rPr>
        <w:t>— Расположение кнопки «Направления на проф. Слева расположена кнопка «Факторы риска».</w:t>
      </w:r>
    </w:p>
    <w:p w14:paraId="30113E57" w14:textId="77777777" w:rsidR="00E0424B" w:rsidRPr="00336A92" w:rsidRDefault="0048010D" w:rsidP="00336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16" behindDoc="0" locked="0" layoutInCell="0" allowOverlap="1" wp14:anchorId="56E28A2D" wp14:editId="4BDBB81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71800" cy="2907665"/>
            <wp:effectExtent l="0" t="0" r="0" b="0"/>
            <wp:wrapTopAndBottom/>
            <wp:docPr id="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0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9163AD" w14:textId="6761116A" w:rsidR="00E0424B" w:rsidRPr="00336A92" w:rsidRDefault="006C289A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>Рис.1.6</w:t>
      </w:r>
      <w:r w:rsidR="0048010D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0F0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8010D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Внешний вид формы «Направления на проф». Здесь изображено направление пациента на диагностическое исследование с добавленным кодом услуги. </w:t>
      </w:r>
    </w:p>
    <w:p w14:paraId="04A9B60C" w14:textId="0A641B99" w:rsidR="00E0424B" w:rsidRPr="00336A92" w:rsidRDefault="0048010D" w:rsidP="00336A9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На форме случая также возможно заполнить факторы риска пациен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>та (изображено на рис. 1.7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). При заполнении данного окна автоматически будет заполнен соответствующий раздел в документе «Диспансеризация 131 форма_»</w:t>
      </w:r>
    </w:p>
    <w:p w14:paraId="781DEDB8" w14:textId="77777777" w:rsidR="006C289A" w:rsidRPr="00336A92" w:rsidRDefault="006C289A" w:rsidP="00336A9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59E52B" w14:textId="5FF851D5" w:rsidR="006C289A" w:rsidRPr="00336A92" w:rsidRDefault="006C289A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683DE8" wp14:editId="134DBB5F">
            <wp:extent cx="4124325" cy="3672177"/>
            <wp:effectExtent l="0" t="0" r="0" b="50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2917" cy="368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9A7CC" w14:textId="3D837B4C" w:rsidR="00E0424B" w:rsidRPr="00336A92" w:rsidRDefault="00E0424B" w:rsidP="00336A92">
      <w:pPr>
        <w:pStyle w:val="ab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673B36" w14:textId="35C7A57B" w:rsidR="00E0424B" w:rsidRPr="00336A92" w:rsidRDefault="006C289A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</w:rPr>
        <w:t>Рис.1.7</w:t>
      </w:r>
      <w:r w:rsidR="0048010D" w:rsidRPr="00336A92">
        <w:rPr>
          <w:rFonts w:ascii="Times New Roman" w:hAnsi="Times New Roman" w:cs="Times New Roman"/>
          <w:sz w:val="28"/>
          <w:szCs w:val="28"/>
        </w:rPr>
        <w:t xml:space="preserve"> — Заполнение формы факторов риска. Факторы можно добавлять нажатием стрелки вниз на клавиатуре</w:t>
      </w:r>
    </w:p>
    <w:p w14:paraId="51577B6E" w14:textId="70E0AE51" w:rsidR="00E0424B" w:rsidRPr="00336A92" w:rsidRDefault="0048010D" w:rsidP="00336A9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По итогам диспансеризации, после успешного сохранения случая, необход</w:t>
      </w:r>
      <w:r w:rsidR="003F398F" w:rsidRPr="00336A92">
        <w:rPr>
          <w:rFonts w:ascii="Times New Roman" w:hAnsi="Times New Roman" w:cs="Times New Roman"/>
          <w:sz w:val="28"/>
          <w:szCs w:val="28"/>
          <w:lang w:eastAsia="ru-RU"/>
        </w:rPr>
        <w:t>имо добавить в случай документы осмотров пациента, анкету и Карту</w:t>
      </w:r>
      <w:r w:rsidR="003F398F" w:rsidRPr="00336A9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учета </w:t>
      </w:r>
      <w:r w:rsidR="003F398F" w:rsidRPr="00336A92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профилактического медицинского осмотра (диспансеризации).</w:t>
      </w:r>
      <w:r w:rsidR="003F398F"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Для этого переходим на вкладку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ЭМК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затем </w:t>
      </w:r>
      <w:r w:rsidR="003F398F" w:rsidRPr="00336A92">
        <w:rPr>
          <w:rFonts w:ascii="Times New Roman" w:hAnsi="Times New Roman" w:cs="Times New Roman"/>
          <w:sz w:val="28"/>
          <w:szCs w:val="28"/>
          <w:lang w:eastAsia="ru-RU"/>
        </w:rPr>
        <w:t>Действие -</w:t>
      </w:r>
      <w:r w:rsidR="006C289A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Добавить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документ, после чего 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выбрать </w:t>
      </w:r>
      <w:r w:rsidR="003F398F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соответствующие 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шаблон</w:t>
      </w:r>
      <w:r w:rsidR="003F398F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ы. </w:t>
      </w:r>
      <w:r w:rsidR="003F398F" w:rsidRPr="00336A92">
        <w:rPr>
          <w:rFonts w:ascii="Times New Roman" w:hAnsi="Times New Roman" w:cs="Times New Roman"/>
          <w:bCs/>
          <w:sz w:val="28"/>
          <w:szCs w:val="28"/>
          <w:lang w:eastAsia="ru-RU"/>
        </w:rPr>
        <w:t>Карта учета профилактического медицинского осмотра (диспансеризации) имеет наименование -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«Диспансеризация 131 форма_».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В документе необходимо заполнить обязательные поля (выделенные розовым цветом). Основная часть документа будет автоматически заполнена данными из случая. Внешний вид карты посл</w:t>
      </w:r>
      <w:r w:rsidR="003F398F" w:rsidRPr="00336A92">
        <w:rPr>
          <w:rFonts w:ascii="Times New Roman" w:hAnsi="Times New Roman" w:cs="Times New Roman"/>
          <w:sz w:val="28"/>
          <w:szCs w:val="28"/>
          <w:lang w:eastAsia="ru-RU"/>
        </w:rPr>
        <w:t>е открытия изображен на рис. 1.8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F59261" w14:textId="2CE6406D" w:rsidR="00E0424B" w:rsidRPr="00336A92" w:rsidRDefault="0048010D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17" behindDoc="0" locked="0" layoutInCell="0" allowOverlap="1" wp14:anchorId="542498DC" wp14:editId="1B09118E">
            <wp:simplePos x="0" y="0"/>
            <wp:positionH relativeFrom="column">
              <wp:posOffset>165735</wp:posOffset>
            </wp:positionH>
            <wp:positionV relativeFrom="paragraph">
              <wp:posOffset>110490</wp:posOffset>
            </wp:positionV>
            <wp:extent cx="6314440" cy="4241800"/>
            <wp:effectExtent l="0" t="0" r="0" b="0"/>
            <wp:wrapTopAndBottom/>
            <wp:docPr id="1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424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398F" w:rsidRPr="00336A92">
        <w:rPr>
          <w:rFonts w:ascii="Times New Roman" w:hAnsi="Times New Roman" w:cs="Times New Roman"/>
          <w:sz w:val="28"/>
          <w:szCs w:val="28"/>
        </w:rPr>
        <w:t>Рис.1.8</w:t>
      </w:r>
      <w:r w:rsidRPr="00336A92">
        <w:rPr>
          <w:rFonts w:ascii="Times New Roman" w:hAnsi="Times New Roman" w:cs="Times New Roman"/>
          <w:sz w:val="28"/>
          <w:szCs w:val="28"/>
        </w:rPr>
        <w:t xml:space="preserve"> — Внешний вид формы «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Диспансеризация 131 форма_</w:t>
      </w:r>
      <w:r w:rsidRPr="00336A92">
        <w:rPr>
          <w:rFonts w:ascii="Times New Roman" w:hAnsi="Times New Roman" w:cs="Times New Roman"/>
          <w:sz w:val="28"/>
          <w:szCs w:val="28"/>
        </w:rPr>
        <w:t xml:space="preserve">». В данном случае обязательные поля ещё не заполнялись. </w:t>
      </w:r>
    </w:p>
    <w:p w14:paraId="4FFD4EE1" w14:textId="134E6508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Примерный вариант итогового заполнения случая диспан</w:t>
      </w:r>
      <w:r w:rsidR="003F398F" w:rsidRPr="00336A92">
        <w:rPr>
          <w:rFonts w:ascii="Times New Roman" w:hAnsi="Times New Roman" w:cs="Times New Roman"/>
          <w:sz w:val="28"/>
          <w:szCs w:val="28"/>
          <w:lang w:eastAsia="ru-RU"/>
        </w:rPr>
        <w:t>серизации изображен на рис. 1.9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278F86D" w14:textId="02E64E18" w:rsidR="003F398F" w:rsidRPr="00336A92" w:rsidRDefault="003F398F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4EAD48" wp14:editId="061DA0F9">
            <wp:extent cx="6733697" cy="21431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47832" cy="21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7FE0E" w14:textId="4F1CE48E" w:rsidR="00E0424B" w:rsidRPr="00336A92" w:rsidRDefault="003F398F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>Рис.1.9</w:t>
      </w:r>
      <w:r w:rsidR="0048010D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— Пример заполнения случая диспансеризации первого этапа</w:t>
      </w:r>
    </w:p>
    <w:p w14:paraId="6A6A43A3" w14:textId="77777777" w:rsidR="00E0424B" w:rsidRPr="00E56B69" w:rsidRDefault="0048010D">
      <w:pPr>
        <w:rPr>
          <w:rFonts w:ascii="Times New Roman" w:hAnsi="Times New Roman"/>
          <w:sz w:val="28"/>
          <w:szCs w:val="28"/>
          <w:lang w:eastAsia="ru-RU"/>
        </w:rPr>
      </w:pPr>
      <w:r>
        <w:br w:type="page"/>
      </w:r>
    </w:p>
    <w:p w14:paraId="09B1BB48" w14:textId="2819F099" w:rsidR="00E0424B" w:rsidRDefault="0048010D" w:rsidP="00934893">
      <w:pPr>
        <w:pStyle w:val="ab"/>
        <w:numPr>
          <w:ilvl w:val="0"/>
          <w:numId w:val="2"/>
        </w:numPr>
        <w:jc w:val="center"/>
        <w:outlineLvl w:val="0"/>
        <w:rPr>
          <w:rFonts w:ascii="Times New Roman" w:hAnsi="Times New Roman"/>
          <w:b/>
          <w:bCs/>
          <w:sz w:val="30"/>
          <w:szCs w:val="30"/>
        </w:rPr>
      </w:pPr>
      <w:bookmarkStart w:id="4" w:name="_Toc230705546"/>
      <w:r w:rsidRPr="00E56B69">
        <w:rPr>
          <w:rFonts w:ascii="Times New Roman" w:hAnsi="Times New Roman"/>
          <w:b/>
          <w:bCs/>
          <w:sz w:val="30"/>
          <w:szCs w:val="30"/>
        </w:rPr>
        <w:lastRenderedPageBreak/>
        <w:t>Диспансеризация детей сирот</w:t>
      </w:r>
      <w:bookmarkEnd w:id="4"/>
    </w:p>
    <w:p w14:paraId="062FE332" w14:textId="77777777" w:rsidR="005F6B10" w:rsidRPr="00E56B69" w:rsidRDefault="005F6B10" w:rsidP="005F6B10">
      <w:pPr>
        <w:pStyle w:val="ab"/>
        <w:outlineLvl w:val="0"/>
        <w:rPr>
          <w:rFonts w:ascii="Times New Roman" w:hAnsi="Times New Roman"/>
          <w:b/>
          <w:bCs/>
          <w:sz w:val="30"/>
          <w:szCs w:val="30"/>
        </w:rPr>
      </w:pPr>
    </w:p>
    <w:p w14:paraId="026A5E53" w14:textId="3BBD9CE2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Стоимость случая зависит от пола, возраста, так </w:t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>же,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как и в диспансеризации взрослого населения. </w:t>
      </w:r>
    </w:p>
    <w:p w14:paraId="45B14D3A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При создании случая заполнить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DEC70F5" w14:textId="77777777" w:rsidR="00E0424B" w:rsidRPr="00336A92" w:rsidRDefault="0048010D" w:rsidP="00336A9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Дата начала случая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диагноз предварительный</w:t>
      </w:r>
    </w:p>
    <w:p w14:paraId="32B62B0A" w14:textId="77777777" w:rsidR="00E0424B" w:rsidRPr="00336A92" w:rsidRDefault="0048010D" w:rsidP="00336A9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случая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Диспансеризация</w:t>
      </w:r>
    </w:p>
    <w:p w14:paraId="119DF5C7" w14:textId="77777777" w:rsidR="00E0424B" w:rsidRPr="00336A92" w:rsidRDefault="0048010D" w:rsidP="00336A9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Категория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один из вариантов ниже: 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B4597E" wp14:editId="68DA3A45">
            <wp:extent cx="3971925" cy="342900"/>
            <wp:effectExtent l="0" t="0" r="0" b="0"/>
            <wp:docPr id="1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A9048" w14:textId="78AF7C88" w:rsidR="00E0424B" w:rsidRPr="00336A92" w:rsidRDefault="0048010D" w:rsidP="00336A9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</w:t>
      </w:r>
      <w:r w:rsidRPr="00336A9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этап или </w:t>
      </w:r>
      <w:r w:rsidRPr="00336A92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этап, в зависимости от этапа диспансеризации</w:t>
      </w:r>
    </w:p>
    <w:p w14:paraId="08AE14D1" w14:textId="38049AD5" w:rsidR="00E0424B" w:rsidRPr="00336A92" w:rsidRDefault="009D3DBF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4" behindDoc="0" locked="0" layoutInCell="0" allowOverlap="1" wp14:anchorId="16FA60E1" wp14:editId="47EDF78D">
            <wp:simplePos x="0" y="0"/>
            <wp:positionH relativeFrom="column">
              <wp:posOffset>781050</wp:posOffset>
            </wp:positionH>
            <wp:positionV relativeFrom="paragraph">
              <wp:posOffset>880745</wp:posOffset>
            </wp:positionV>
            <wp:extent cx="4800600" cy="1760855"/>
            <wp:effectExtent l="0" t="0" r="0" b="0"/>
            <wp:wrapTopAndBottom/>
            <wp:docPr id="13" name="Изображение3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3 Копия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76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10D"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В таблице услуг необходимо добавить все оказанные услуги при проведении диспансеризации. Добавить услуги можно с помощью клика правой клавишей мыши на свободном месте в таблице услуг, после чего нажать «Добавить комплекс услуг» (рис. 2.1).</w:t>
      </w:r>
    </w:p>
    <w:p w14:paraId="196156BE" w14:textId="08D6EB11" w:rsidR="00E0424B" w:rsidRPr="00336A92" w:rsidRDefault="0048010D" w:rsidP="00336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</w:rPr>
        <w:t xml:space="preserve">Рис.2.1 — добавление комплекса услуг. </w:t>
      </w:r>
    </w:p>
    <w:p w14:paraId="217F6C79" w14:textId="2F31098E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Список предлагаемых услуг предварительно отфильтрован в зависимости от типа случая и пола пациента. После добавления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необходимо указать конкретных специалистов по специальностям, указанным в услугах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7112C8" w14:textId="7DCAE992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Если исследование, входящее в перечень для прохождения диспансеризации,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было выполнено ранее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, то необходимо проставить признак ранее выполненной услуги. Для этого необходимо добавить комплекс услуг, после чего в соответствующей строке отметить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чекбокс «Выполненная ранее»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. При отсутствии колонки «Выполненная ранее» включите отображение с помощью настройки сетки (рис. 2.1). 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После отметки установите дату выполнения услуги (дата должна находиться за пределами случая). Расположен</w:t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>ие чекбокса отмечено на рис. 2.2</w:t>
      </w:r>
    </w:p>
    <w:p w14:paraId="7CEA5EAA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E0C9B3" wp14:editId="6DA6D06F">
            <wp:extent cx="6496050" cy="1466850"/>
            <wp:effectExtent l="0" t="0" r="0" b="0"/>
            <wp:docPr id="15" name="Рисунок 17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7 Копия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3EA20F" w14:textId="5F21B3D4" w:rsidR="00E0424B" w:rsidRPr="00336A92" w:rsidRDefault="00D6249F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</w:rPr>
        <w:t>Рис.2.2</w:t>
      </w:r>
      <w:r w:rsidR="0048010D" w:rsidRPr="00336A92">
        <w:rPr>
          <w:rFonts w:ascii="Times New Roman" w:hAnsi="Times New Roman" w:cs="Times New Roman"/>
          <w:sz w:val="28"/>
          <w:szCs w:val="28"/>
        </w:rPr>
        <w:t xml:space="preserve"> — сообщение об ошибке внесения случая — пациент не подлежит диспансеризации в соответствии с возрастом на конец календарного года</w:t>
      </w:r>
    </w:p>
    <w:p w14:paraId="6BDBEE7E" w14:textId="77777777" w:rsidR="00E0424B" w:rsidRPr="00336A92" w:rsidRDefault="00E0424B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5937D4" w14:textId="77777777" w:rsidR="00E0424B" w:rsidRPr="00336A92" w:rsidRDefault="0048010D" w:rsidP="00336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закрытии случая заполняются поля:</w:t>
      </w:r>
    </w:p>
    <w:p w14:paraId="4CBFBB1F" w14:textId="0DC9DADF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>Дата окончания и диагноз заключительный</w:t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27A7EE2" w14:textId="31651455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Показание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Плановый.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</w:t>
      </w:r>
      <w:r w:rsidR="00D6249F"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60629026" w14:textId="7FDF21C6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Способ оплаты</w:t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За посещение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автоматически.</w:t>
      </w:r>
    </w:p>
    <w:p w14:paraId="4040D8F2" w14:textId="0EDC3835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посещения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>Диспансеризация и профилактический медицинский осмотр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</w:t>
      </w:r>
      <w:r w:rsidR="00D6249F"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12CF9F46" w14:textId="78E2BAA7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Вид мед. помощи 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автоматически.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21DEE5C" w14:textId="2CC03CCC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Исход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Осмотр.</w:t>
      </w:r>
    </w:p>
    <w:p w14:paraId="114E2687" w14:textId="77777777" w:rsidR="00E0424B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 исходя из результатов диспансеризации</w:t>
      </w:r>
    </w:p>
    <w:p w14:paraId="7B791020" w14:textId="77777777" w:rsidR="00E0424B" w:rsidRPr="00336A92" w:rsidRDefault="0048010D" w:rsidP="00336A92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На что необходимо обратить внимание:</w:t>
      </w:r>
    </w:p>
    <w:p w14:paraId="6E6C85F2" w14:textId="79A7D284" w:rsidR="00E0424B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Если диспансеризация была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проведена мобильной бригадой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, то необходимо выставить соответствующий признак. Тогда список услуг для выбора будет содержать услуги, выполняемые мобильной бригадой, с припиской « … (мобильный комплекс)». Расположение чекбокса «Мобильная бригада» - под блоком </w:t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>с данными о направлении</w:t>
      </w:r>
      <w:r w:rsidR="009D3D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>(рис 2.3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36441E38" w14:textId="77777777" w:rsidR="009D3DBF" w:rsidRPr="00336A92" w:rsidRDefault="009D3DBF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048233" w14:textId="60CEEEAD" w:rsidR="00E0424B" w:rsidRDefault="0048010D" w:rsidP="009D3DBF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2" behindDoc="0" locked="0" layoutInCell="0" allowOverlap="1" wp14:anchorId="33972EA2" wp14:editId="49E4BD84">
            <wp:simplePos x="0" y="0"/>
            <wp:positionH relativeFrom="column">
              <wp:posOffset>147320</wp:posOffset>
            </wp:positionH>
            <wp:positionV relativeFrom="paragraph">
              <wp:posOffset>-33655</wp:posOffset>
            </wp:positionV>
            <wp:extent cx="6586855" cy="612140"/>
            <wp:effectExtent l="0" t="0" r="0" b="0"/>
            <wp:wrapTopAndBottom/>
            <wp:docPr id="16" name="Рисунок 18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8 Копия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5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>Рис. 2.3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— расположение чекбокса «Мобильная бригада»</w:t>
      </w:r>
    </w:p>
    <w:p w14:paraId="7DA7472C" w14:textId="77777777" w:rsidR="009D3DBF" w:rsidRPr="00336A92" w:rsidRDefault="009D3DBF" w:rsidP="009D3D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03B54B" w14:textId="3FDAD38F" w:rsidR="00E0424B" w:rsidRPr="00336A92" w:rsidRDefault="0048010D" w:rsidP="00336A9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</w:rPr>
        <w:tab/>
        <w:t xml:space="preserve">При присвоении </w:t>
      </w:r>
      <w:r w:rsidRPr="00336A92">
        <w:rPr>
          <w:rFonts w:ascii="Times New Roman" w:hAnsi="Times New Roman" w:cs="Times New Roman"/>
          <w:b/>
          <w:bCs/>
          <w:sz w:val="28"/>
          <w:szCs w:val="28"/>
        </w:rPr>
        <w:t>группы здоровья, кроме I и II</w:t>
      </w:r>
      <w:r w:rsidRPr="00336A92">
        <w:rPr>
          <w:rFonts w:ascii="Times New Roman" w:hAnsi="Times New Roman" w:cs="Times New Roman"/>
          <w:sz w:val="28"/>
          <w:szCs w:val="28"/>
        </w:rPr>
        <w:t xml:space="preserve"> – обязательно заполняется форма назначений при проведении профилактических мероприятий, вызываемая нажатием на кнопку «Направления на проф.». </w:t>
      </w:r>
      <w:r w:rsidRPr="00336A92">
        <w:rPr>
          <w:rFonts w:ascii="Times New Roman" w:hAnsi="Times New Roman" w:cs="Times New Roman"/>
          <w:b/>
          <w:bCs/>
          <w:sz w:val="28"/>
          <w:szCs w:val="28"/>
        </w:rPr>
        <w:t>Без заполнения этой формы случай не сохранится</w:t>
      </w:r>
      <w:r w:rsidRPr="00336A92">
        <w:rPr>
          <w:rFonts w:ascii="Times New Roman" w:hAnsi="Times New Roman" w:cs="Times New Roman"/>
          <w:sz w:val="28"/>
          <w:szCs w:val="28"/>
        </w:rPr>
        <w:t>. Расположение кнопки «Направления на проф.» а также внешний вид формы на</w:t>
      </w:r>
      <w:r w:rsidR="00D6249F" w:rsidRPr="00336A92">
        <w:rPr>
          <w:rFonts w:ascii="Times New Roman" w:hAnsi="Times New Roman" w:cs="Times New Roman"/>
          <w:sz w:val="28"/>
          <w:szCs w:val="28"/>
        </w:rPr>
        <w:t>правления изображены на рис. 2.4 и рис. 2.5</w:t>
      </w:r>
    </w:p>
    <w:p w14:paraId="204EE520" w14:textId="77777777" w:rsidR="00E0424B" w:rsidRPr="00336A92" w:rsidRDefault="0048010D" w:rsidP="00336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" behindDoc="0" locked="0" layoutInCell="0" allowOverlap="1" wp14:anchorId="6747416D" wp14:editId="33A5CF9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909320"/>
            <wp:effectExtent l="0" t="0" r="0" b="0"/>
            <wp:wrapTopAndBottom/>
            <wp:docPr id="17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B8BF2A" w14:textId="79F5D152" w:rsidR="00E0424B" w:rsidRPr="00336A92" w:rsidRDefault="00D6249F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</w:rPr>
        <w:t>Рис. 2.4</w:t>
      </w:r>
      <w:r w:rsidR="0048010D" w:rsidRPr="00336A92">
        <w:rPr>
          <w:rFonts w:ascii="Times New Roman" w:hAnsi="Times New Roman" w:cs="Times New Roman"/>
          <w:sz w:val="28"/>
          <w:szCs w:val="28"/>
        </w:rPr>
        <w:t xml:space="preserve"> — Расположение кнопки «Направления на проф. Слева расположена кнопка «Факторы риска».</w:t>
      </w:r>
    </w:p>
    <w:p w14:paraId="038A6D20" w14:textId="77777777" w:rsidR="00E0424B" w:rsidRPr="00336A92" w:rsidRDefault="0048010D" w:rsidP="00336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3" behindDoc="0" locked="0" layoutInCell="0" allowOverlap="1" wp14:anchorId="7B1970ED" wp14:editId="1A0E203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71800" cy="2907665"/>
            <wp:effectExtent l="0" t="0" r="0" b="0"/>
            <wp:wrapTopAndBottom/>
            <wp:docPr id="18" name="Рисунок 21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1 Копия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0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89274F" w14:textId="69F27596" w:rsidR="00E0424B" w:rsidRPr="00336A92" w:rsidRDefault="00D6249F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>Рис. 2.5</w:t>
      </w:r>
      <w:r w:rsidR="0048010D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— Внешний вид формы «Направления на проф». Здесь изображено направление пациента на диагностическое исследование с добавленным кодом услуги. </w:t>
      </w:r>
    </w:p>
    <w:p w14:paraId="58B5F4DD" w14:textId="77777777" w:rsidR="00E0424B" w:rsidRPr="00336A92" w:rsidRDefault="0048010D" w:rsidP="00336A9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77FA32B" w14:textId="6FCCF95E" w:rsidR="00E0424B" w:rsidRPr="00336A92" w:rsidRDefault="0048010D" w:rsidP="00336A9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По итогам диспансеризации, после успешного сохранения случая, необходимо добавить в случай документ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Карта диспансеризации несовершеннолетнего (N 030-Д/с/у-13</w:t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Утверждена приказом Минздрава России от 14.04.2025 г. </w:t>
      </w:r>
      <w:r w:rsidR="00D6249F" w:rsidRPr="00336A92">
        <w:rPr>
          <w:rFonts w:ascii="Times New Roman" w:hAnsi="Times New Roman" w:cs="Times New Roman"/>
          <w:b/>
          <w:sz w:val="28"/>
          <w:szCs w:val="28"/>
          <w:lang w:eastAsia="ru-RU"/>
        </w:rPr>
        <w:t>№ 212н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). Для этого переходим на вкладку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ЭМК</w:t>
      </w:r>
      <w:r w:rsidR="00DD32C7" w:rsidRPr="00336A92">
        <w:rPr>
          <w:rFonts w:ascii="Times New Roman" w:hAnsi="Times New Roman" w:cs="Times New Roman"/>
          <w:sz w:val="28"/>
          <w:szCs w:val="28"/>
          <w:lang w:eastAsia="ru-RU"/>
        </w:rPr>
        <w:t>, затем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Действие</w:t>
      </w:r>
      <w:r w:rsidR="00D6249F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D6249F"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добавить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документ, после чего 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выбрать шаблон «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Карта диспансеризации несовершеннолетнего (N 030-Д/с/у-13</w:t>
      </w:r>
      <w:r w:rsidR="00D6249F"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(212н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)»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. В документе н</w:t>
      </w:r>
      <w:r w:rsidR="006539B8" w:rsidRPr="00336A92">
        <w:rPr>
          <w:rFonts w:ascii="Times New Roman" w:hAnsi="Times New Roman" w:cs="Times New Roman"/>
          <w:sz w:val="28"/>
          <w:szCs w:val="28"/>
          <w:lang w:eastAsia="ru-RU"/>
        </w:rPr>
        <w:t>еобходимо заполнить все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39B8" w:rsidRPr="00336A92">
        <w:rPr>
          <w:rFonts w:ascii="Times New Roman" w:hAnsi="Times New Roman" w:cs="Times New Roman"/>
          <w:sz w:val="28"/>
          <w:szCs w:val="28"/>
          <w:lang w:eastAsia="ru-RU"/>
        </w:rPr>
        <w:t>поля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. Внешний вид карты посл</w:t>
      </w:r>
      <w:r w:rsidR="006539B8" w:rsidRPr="00336A92">
        <w:rPr>
          <w:rFonts w:ascii="Times New Roman" w:hAnsi="Times New Roman" w:cs="Times New Roman"/>
          <w:sz w:val="28"/>
          <w:szCs w:val="28"/>
          <w:lang w:eastAsia="ru-RU"/>
        </w:rPr>
        <w:t>е открытия изображен на рис. 2.6</w:t>
      </w:r>
    </w:p>
    <w:p w14:paraId="56A37D24" w14:textId="63C182B8" w:rsidR="00E0424B" w:rsidRPr="00336A92" w:rsidRDefault="006539B8" w:rsidP="00336A92">
      <w:pPr>
        <w:pStyle w:val="ab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C0B632" wp14:editId="597874E2">
            <wp:extent cx="6019800" cy="4879224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37719" cy="489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4A3B8" w14:textId="43ED67F0" w:rsidR="00E0424B" w:rsidRPr="00336A92" w:rsidRDefault="006539B8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>Рис. 2.6</w:t>
      </w:r>
      <w:r w:rsidR="0048010D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— внешний вид карты диспансеризации несовершеннолетнего. </w:t>
      </w:r>
    </w:p>
    <w:p w14:paraId="2209BB4A" w14:textId="32EBE4DF" w:rsidR="00E0424B" w:rsidRPr="00336A92" w:rsidRDefault="0048010D" w:rsidP="00336A9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Примерный вариант итогового заполнения случая диспансеризации д</w:t>
      </w:r>
      <w:r w:rsidR="006539B8" w:rsidRPr="00336A92">
        <w:rPr>
          <w:rFonts w:ascii="Times New Roman" w:hAnsi="Times New Roman" w:cs="Times New Roman"/>
          <w:sz w:val="28"/>
          <w:szCs w:val="28"/>
          <w:lang w:eastAsia="ru-RU"/>
        </w:rPr>
        <w:t>етей-сирот изображен на рис. 2.7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539B8"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B809CB" wp14:editId="0A973583">
            <wp:extent cx="6645910" cy="3625215"/>
            <wp:effectExtent l="0" t="0" r="254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B982" w14:textId="77777777" w:rsidR="00E0424B" w:rsidRPr="00336A92" w:rsidRDefault="00E0424B" w:rsidP="00336A9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738FD5" w14:textId="77777777" w:rsidR="00E0424B" w:rsidRDefault="0048010D">
      <w:pPr>
        <w:rPr>
          <w:rFonts w:ascii="Times New Roman" w:hAnsi="Times New Roman"/>
          <w:sz w:val="28"/>
          <w:szCs w:val="28"/>
          <w:lang w:eastAsia="ru-RU"/>
        </w:rPr>
      </w:pPr>
      <w:r>
        <w:br w:type="page"/>
      </w:r>
    </w:p>
    <w:p w14:paraId="3461D5E4" w14:textId="7D28F82F" w:rsidR="00E0424B" w:rsidRDefault="0048010D" w:rsidP="00934893">
      <w:pPr>
        <w:pStyle w:val="ab"/>
        <w:numPr>
          <w:ilvl w:val="0"/>
          <w:numId w:val="2"/>
        </w:numPr>
        <w:jc w:val="center"/>
        <w:outlineLvl w:val="0"/>
        <w:rPr>
          <w:rFonts w:ascii="Times New Roman" w:hAnsi="Times New Roman"/>
          <w:b/>
          <w:bCs/>
          <w:sz w:val="30"/>
          <w:szCs w:val="30"/>
        </w:rPr>
      </w:pPr>
      <w:bookmarkStart w:id="5" w:name="_Toc230705547"/>
      <w:r w:rsidRPr="00E56B69">
        <w:rPr>
          <w:rFonts w:ascii="Times New Roman" w:hAnsi="Times New Roman"/>
          <w:b/>
          <w:bCs/>
          <w:sz w:val="30"/>
          <w:szCs w:val="30"/>
        </w:rPr>
        <w:lastRenderedPageBreak/>
        <w:t>Проф. осмотры взрослых</w:t>
      </w:r>
      <w:bookmarkEnd w:id="5"/>
    </w:p>
    <w:p w14:paraId="27C62D78" w14:textId="77777777" w:rsidR="009D3DBF" w:rsidRPr="00E56B69" w:rsidRDefault="009D3DBF" w:rsidP="009D3DBF">
      <w:pPr>
        <w:pStyle w:val="ab"/>
        <w:outlineLvl w:val="0"/>
        <w:rPr>
          <w:rFonts w:ascii="Times New Roman" w:hAnsi="Times New Roman"/>
          <w:b/>
          <w:bCs/>
          <w:sz w:val="30"/>
          <w:szCs w:val="30"/>
        </w:rPr>
      </w:pPr>
    </w:p>
    <w:p w14:paraId="28575ACE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Стоимость случая зависит от возраста и пола пациента. Алгоритм повторяет заполнение при диспансеризации, но с отличиями, указанными ниже:</w:t>
      </w:r>
    </w:p>
    <w:p w14:paraId="3A43558C" w14:textId="77777777" w:rsidR="00E0424B" w:rsidRPr="00336A92" w:rsidRDefault="0048010D" w:rsidP="00336A9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При создании случая заполнить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435A4FD" w14:textId="77777777" w:rsidR="00E0424B" w:rsidRPr="00336A92" w:rsidRDefault="0048010D" w:rsidP="00336A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Дата начала случая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и диагноз предварительный</w:t>
      </w:r>
    </w:p>
    <w:p w14:paraId="5907628A" w14:textId="77777777" w:rsidR="00E0424B" w:rsidRPr="00336A92" w:rsidRDefault="0048010D" w:rsidP="00336A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случая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Проф. осмотры взрослых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64EF15" w14:textId="7034DD7B" w:rsidR="006539B8" w:rsidRPr="00336A92" w:rsidRDefault="006539B8" w:rsidP="00336A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21A441" wp14:editId="20A73319">
            <wp:extent cx="5158740" cy="450850"/>
            <wp:effectExtent l="0" t="0" r="0" b="0"/>
            <wp:docPr id="3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C1FCD" w14:textId="14C5FED4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683CC2E1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Если исследование, входящее в перечень для прохождения профилактического осмотра взрослых, было выполнено ранее, то необходимо проставить признак ранее выполненной услуги. (Рис. 1.4). </w:t>
      </w:r>
    </w:p>
    <w:p w14:paraId="7E0D0F8C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При закрытии случая заполняются поля:</w:t>
      </w:r>
    </w:p>
    <w:p w14:paraId="2745901C" w14:textId="7AA2294D" w:rsidR="002D7A41" w:rsidRPr="00336A92" w:rsidRDefault="0048010D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>Дата окончания и диагноз заключительный</w:t>
      </w:r>
    </w:p>
    <w:p w14:paraId="54070E39" w14:textId="77777777" w:rsidR="006539B8" w:rsidRPr="00336A92" w:rsidRDefault="006539B8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Показание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Плановый.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автоматически.</w:t>
      </w:r>
    </w:p>
    <w:p w14:paraId="2DB988C9" w14:textId="77777777" w:rsidR="006539B8" w:rsidRPr="00336A92" w:rsidRDefault="006539B8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Способ оплаты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За посещение.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автоматически.</w:t>
      </w:r>
    </w:p>
    <w:p w14:paraId="41C145F6" w14:textId="77777777" w:rsidR="006539B8" w:rsidRPr="00336A92" w:rsidRDefault="006539B8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посещения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Диспансеризация и профилактический медицинский осмотр.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автоматически.</w:t>
      </w:r>
    </w:p>
    <w:p w14:paraId="2EA5B806" w14:textId="77777777" w:rsidR="006539B8" w:rsidRPr="00336A92" w:rsidRDefault="006539B8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Вид мед. помощи 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автоматически.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69186DD" w14:textId="77777777" w:rsidR="006539B8" w:rsidRPr="00336A92" w:rsidRDefault="006539B8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Исход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Осмотр.</w:t>
      </w:r>
    </w:p>
    <w:p w14:paraId="37EF871B" w14:textId="77777777" w:rsidR="006539B8" w:rsidRPr="00336A92" w:rsidRDefault="006539B8" w:rsidP="00336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 исходя из результатов диспансеризации</w:t>
      </w:r>
    </w:p>
    <w:p w14:paraId="6C367230" w14:textId="292FBCBC" w:rsidR="00A758D0" w:rsidRPr="00336A92" w:rsidRDefault="00A758D0" w:rsidP="00336A9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Заполнение случая профилактического осмотра взрослого населения аналогично заполнению диспансеризации</w:t>
      </w:r>
    </w:p>
    <w:p w14:paraId="2B991DDB" w14:textId="27684B18" w:rsidR="00E0424B" w:rsidRPr="00336A92" w:rsidRDefault="00A758D0" w:rsidP="00336A9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76EC23" wp14:editId="7CC92E14">
            <wp:extent cx="6563995" cy="2788920"/>
            <wp:effectExtent l="0" t="0" r="825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B1D9F" w14:textId="3E235310" w:rsidR="00E0424B" w:rsidRPr="00336A92" w:rsidRDefault="00A758D0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</w:rPr>
        <w:t>Рис. 3.1</w:t>
      </w:r>
      <w:r w:rsidR="0048010D" w:rsidRPr="00336A92">
        <w:rPr>
          <w:rFonts w:ascii="Times New Roman" w:hAnsi="Times New Roman" w:cs="Times New Roman"/>
          <w:sz w:val="28"/>
          <w:szCs w:val="28"/>
        </w:rPr>
        <w:t xml:space="preserve"> — Заполнение полей проф. осмотра </w:t>
      </w:r>
    </w:p>
    <w:p w14:paraId="274C260B" w14:textId="77777777" w:rsidR="00E0424B" w:rsidRPr="00336A92" w:rsidRDefault="00E0424B" w:rsidP="00336A9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5C4033" w14:textId="77777777" w:rsidR="00E0424B" w:rsidRDefault="0048010D">
      <w:pPr>
        <w:rPr>
          <w:rFonts w:ascii="Times New Roman" w:hAnsi="Times New Roman"/>
          <w:sz w:val="28"/>
          <w:szCs w:val="28"/>
          <w:lang w:eastAsia="ru-RU"/>
        </w:rPr>
      </w:pPr>
      <w:r>
        <w:br w:type="page"/>
      </w:r>
    </w:p>
    <w:p w14:paraId="0117B3F5" w14:textId="78CB1AF3" w:rsidR="00E0424B" w:rsidRDefault="0048010D" w:rsidP="00934893">
      <w:pPr>
        <w:pStyle w:val="ab"/>
        <w:numPr>
          <w:ilvl w:val="0"/>
          <w:numId w:val="2"/>
        </w:numPr>
        <w:jc w:val="center"/>
        <w:outlineLvl w:val="0"/>
        <w:rPr>
          <w:rFonts w:ascii="Times New Roman" w:hAnsi="Times New Roman"/>
          <w:b/>
          <w:bCs/>
          <w:sz w:val="30"/>
          <w:szCs w:val="30"/>
        </w:rPr>
      </w:pPr>
      <w:bookmarkStart w:id="6" w:name="_Toc230705548"/>
      <w:r w:rsidRPr="00E56B69">
        <w:rPr>
          <w:rFonts w:ascii="Times New Roman" w:hAnsi="Times New Roman"/>
          <w:b/>
          <w:bCs/>
          <w:sz w:val="30"/>
          <w:szCs w:val="30"/>
        </w:rPr>
        <w:lastRenderedPageBreak/>
        <w:t>Проф. осмотры несовершеннолетних</w:t>
      </w:r>
      <w:bookmarkEnd w:id="6"/>
    </w:p>
    <w:p w14:paraId="22D5CB9F" w14:textId="77777777" w:rsidR="009D3DBF" w:rsidRPr="00E56B69" w:rsidRDefault="009D3DBF" w:rsidP="009D3DBF">
      <w:pPr>
        <w:pStyle w:val="ab"/>
        <w:outlineLvl w:val="0"/>
        <w:rPr>
          <w:rFonts w:ascii="Times New Roman" w:hAnsi="Times New Roman"/>
          <w:b/>
          <w:bCs/>
          <w:sz w:val="30"/>
          <w:szCs w:val="30"/>
        </w:rPr>
      </w:pPr>
    </w:p>
    <w:p w14:paraId="055F5FCD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Стоимость случая зависит от возраста пациента. Алгоритм заполнения повторяет заполнения диспансеризации, с несколькими отличиями, указанными ниже</w:t>
      </w:r>
    </w:p>
    <w:p w14:paraId="36EAEBE1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При создании случая заполнить поля:</w:t>
      </w:r>
    </w:p>
    <w:p w14:paraId="6D67E2BF" w14:textId="77777777" w:rsidR="00E0424B" w:rsidRPr="00336A92" w:rsidRDefault="0048010D" w:rsidP="00336A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sz w:val="28"/>
          <w:szCs w:val="28"/>
          <w:lang w:eastAsia="ru-RU"/>
        </w:rPr>
        <w:t>Дата начала случая и диагноз предварительный</w:t>
      </w:r>
    </w:p>
    <w:p w14:paraId="4572A954" w14:textId="77777777" w:rsidR="005879D7" w:rsidRPr="00336A92" w:rsidRDefault="005879D7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>При закрытии случая заполняются поля:</w:t>
      </w:r>
    </w:p>
    <w:p w14:paraId="5AD6E3BD" w14:textId="77777777" w:rsidR="005879D7" w:rsidRPr="00336A92" w:rsidRDefault="005879D7" w:rsidP="00336A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sz w:val="28"/>
          <w:szCs w:val="28"/>
          <w:lang w:eastAsia="ru-RU"/>
        </w:rPr>
        <w:t>Дата окончания и диагноз заключительный</w:t>
      </w:r>
    </w:p>
    <w:p w14:paraId="00EBBCE7" w14:textId="77777777" w:rsidR="005879D7" w:rsidRPr="00336A92" w:rsidRDefault="005879D7" w:rsidP="00336A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sz w:val="28"/>
          <w:szCs w:val="28"/>
          <w:lang w:eastAsia="ru-RU"/>
        </w:rPr>
        <w:t>Характер диагноза закл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.: Впервые в жизни; Впервые в году; Повторно в году</w:t>
      </w:r>
    </w:p>
    <w:p w14:paraId="6EBAAB54" w14:textId="77777777" w:rsidR="00E0424B" w:rsidRPr="00336A92" w:rsidRDefault="0048010D" w:rsidP="00336A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случая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Проф. осмотр несов. 1 этап</w:t>
      </w:r>
    </w:p>
    <w:p w14:paraId="0A4BA550" w14:textId="77777777" w:rsidR="00CF2763" w:rsidRPr="00336A92" w:rsidRDefault="0048010D" w:rsidP="00336A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Проф. осмотр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2763" w:rsidRPr="00336A9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2763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поле заполняется автоматически согласно возрасту пациента </w:t>
      </w:r>
    </w:p>
    <w:p w14:paraId="1311AD61" w14:textId="77777777" w:rsidR="00CF2763" w:rsidRPr="00336A92" w:rsidRDefault="00CF2763" w:rsidP="00336A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Показание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Плановый.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</w:t>
      </w:r>
    </w:p>
    <w:p w14:paraId="2835285F" w14:textId="3C35BB39" w:rsidR="00E0424B" w:rsidRPr="00336A92" w:rsidRDefault="00CF2763" w:rsidP="00336A9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Способ оплаты</w:t>
      </w:r>
      <w:r w:rsidR="00A758D0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За посещение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автоматически.</w:t>
      </w:r>
    </w:p>
    <w:p w14:paraId="1A5A9EF4" w14:textId="77777777" w:rsidR="00E0424B" w:rsidRPr="00336A92" w:rsidRDefault="0048010D" w:rsidP="00336A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посещения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Медицинский осмотр</w:t>
      </w:r>
    </w:p>
    <w:p w14:paraId="2190B356" w14:textId="63963881" w:rsidR="00E0424B" w:rsidRPr="00336A92" w:rsidRDefault="0048010D" w:rsidP="00336A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 мед. помощи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A758D0" w:rsidRPr="00336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Поле заполняется автоматически</w:t>
      </w:r>
    </w:p>
    <w:p w14:paraId="473CA2AA" w14:textId="77777777" w:rsidR="00CF2763" w:rsidRPr="00336A92" w:rsidRDefault="00CF2763" w:rsidP="00336A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Характер заболевания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- выбрать из списка</w:t>
      </w:r>
    </w:p>
    <w:p w14:paraId="7C3924FA" w14:textId="1EDF2314" w:rsidR="00E0424B" w:rsidRPr="00336A92" w:rsidRDefault="0048010D" w:rsidP="00336A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Исход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A758D0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осмотр.</w:t>
      </w:r>
    </w:p>
    <w:p w14:paraId="374C8721" w14:textId="77777777" w:rsidR="00E0424B" w:rsidRPr="00336A92" w:rsidRDefault="0048010D" w:rsidP="00336A9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– выбрать из предложенного списка исходя из результатов проф. медицинского осмотра</w:t>
      </w:r>
    </w:p>
    <w:p w14:paraId="34C08024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На что необходимо обратить внимание:</w:t>
      </w:r>
    </w:p>
    <w:p w14:paraId="5800C210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36A92">
        <w:rPr>
          <w:rFonts w:ascii="Times New Roman" w:hAnsi="Times New Roman" w:cs="Times New Roman"/>
          <w:sz w:val="28"/>
          <w:szCs w:val="28"/>
        </w:rPr>
        <w:t xml:space="preserve">При присвоении </w:t>
      </w:r>
      <w:r w:rsidRPr="00336A92">
        <w:rPr>
          <w:rFonts w:ascii="Times New Roman" w:hAnsi="Times New Roman" w:cs="Times New Roman"/>
          <w:b/>
          <w:bCs/>
          <w:sz w:val="28"/>
          <w:szCs w:val="28"/>
        </w:rPr>
        <w:t>группы здоровья, кроме I и II</w:t>
      </w:r>
      <w:r w:rsidRPr="00336A92">
        <w:rPr>
          <w:rFonts w:ascii="Times New Roman" w:hAnsi="Times New Roman" w:cs="Times New Roman"/>
          <w:sz w:val="28"/>
          <w:szCs w:val="28"/>
        </w:rPr>
        <w:t xml:space="preserve"> – обязательно заполнить форму назначений при проведении профилактических мероприятий, вызываемую нажатием на кнопку «</w:t>
      </w:r>
      <w:r w:rsidRPr="00336A92">
        <w:rPr>
          <w:rFonts w:ascii="Times New Roman" w:hAnsi="Times New Roman" w:cs="Times New Roman"/>
          <w:b/>
          <w:bCs/>
          <w:sz w:val="28"/>
          <w:szCs w:val="28"/>
        </w:rPr>
        <w:t>Направления на проф.</w:t>
      </w:r>
      <w:r w:rsidRPr="00336A92">
        <w:rPr>
          <w:rFonts w:ascii="Times New Roman" w:hAnsi="Times New Roman" w:cs="Times New Roman"/>
          <w:sz w:val="28"/>
          <w:szCs w:val="28"/>
        </w:rPr>
        <w:t>». (изображена на Рис 2.5 и Рис 2.6)</w:t>
      </w:r>
    </w:p>
    <w:p w14:paraId="3021C99D" w14:textId="23C3CD21" w:rsidR="00E0424B" w:rsidRPr="00336A92" w:rsidRDefault="0048010D" w:rsidP="00336A9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 итогам диспансеризации, после успешного сохранения случая, необходимо добавить в случай документ –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Карта профилактического медицинского осмотра несовершеннолетнего №030-ПО/у-17</w:t>
      </w:r>
      <w:r w:rsidR="00A758D0"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58D0" w:rsidRPr="00336A92">
        <w:rPr>
          <w:rFonts w:ascii="Times New Roman" w:hAnsi="Times New Roman" w:cs="Times New Roman"/>
          <w:bCs/>
          <w:sz w:val="28"/>
          <w:szCs w:val="28"/>
          <w:lang w:eastAsia="ru-RU"/>
        </w:rPr>
        <w:t>(Утверждена приказом Минздрава России от «14» апреля 2025г. № 211н)</w:t>
      </w:r>
      <w:r w:rsidRPr="00336A9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Для этого переходим на вкладку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ЭМК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758D0" w:rsidRPr="00336A92">
        <w:rPr>
          <w:rFonts w:ascii="Times New Roman" w:hAnsi="Times New Roman" w:cs="Times New Roman"/>
          <w:sz w:val="28"/>
          <w:szCs w:val="28"/>
          <w:lang w:eastAsia="ru-RU"/>
        </w:rPr>
        <w:t>затем Действие</w:t>
      </w:r>
      <w:r w:rsidR="00C51BD1" w:rsidRPr="00336A9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58D0"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добавить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документ, после чего 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выбрать шаблон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«Карта профилактического медицинского осмотра </w:t>
      </w:r>
      <w:r w:rsidR="00A758D0"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несовершеннолетнего» (211н)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В документе н</w:t>
      </w:r>
      <w:r w:rsidR="00A758D0" w:rsidRPr="00336A92">
        <w:rPr>
          <w:rFonts w:ascii="Times New Roman" w:hAnsi="Times New Roman" w:cs="Times New Roman"/>
          <w:sz w:val="28"/>
          <w:szCs w:val="28"/>
          <w:lang w:eastAsia="ru-RU"/>
        </w:rPr>
        <w:t>еобходимо заполнить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58D0" w:rsidRPr="00336A92">
        <w:rPr>
          <w:rFonts w:ascii="Times New Roman" w:hAnsi="Times New Roman" w:cs="Times New Roman"/>
          <w:sz w:val="28"/>
          <w:szCs w:val="28"/>
          <w:lang w:eastAsia="ru-RU"/>
        </w:rPr>
        <w:t>поля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. Основная часть документа будет автоматически заполнена данными из случая. Внешний вид карты после открытия изображен на рис. 4.1</w:t>
      </w:r>
    </w:p>
    <w:p w14:paraId="0D8EB6B6" w14:textId="1A59AB16" w:rsidR="00E0424B" w:rsidRPr="00336A92" w:rsidRDefault="00A758D0" w:rsidP="00336A92">
      <w:pPr>
        <w:pStyle w:val="a6"/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880D2E" wp14:editId="043635F8">
            <wp:extent cx="5962650" cy="5192011"/>
            <wp:effectExtent l="0" t="0" r="0" b="889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68158" cy="519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40F0D" w14:textId="77777777" w:rsidR="00E0424B" w:rsidRPr="00336A92" w:rsidRDefault="0048010D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Рис. 4.1 — внешний вид карты профосмотра несовершеннолетнего. </w:t>
      </w:r>
    </w:p>
    <w:p w14:paraId="31C242A3" w14:textId="77777777" w:rsidR="00E0424B" w:rsidRPr="00336A92" w:rsidRDefault="00E0424B" w:rsidP="00336A9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8323B0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Примерный вариант заполнения случая профилактического осмотра несовершеннолетнего изображен на рис. 4.2</w:t>
      </w:r>
    </w:p>
    <w:p w14:paraId="35FCBA74" w14:textId="62E8147E" w:rsidR="002534BF" w:rsidRPr="00336A92" w:rsidRDefault="00A758D0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67054E" wp14:editId="6FAFECB2">
            <wp:extent cx="6563995" cy="2910205"/>
            <wp:effectExtent l="0" t="0" r="8255" b="444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9D1BA" w14:textId="77777777" w:rsidR="00E0424B" w:rsidRPr="00336A92" w:rsidRDefault="00E0424B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3FA164" w14:textId="77777777" w:rsidR="00E0424B" w:rsidRPr="00336A92" w:rsidRDefault="0048010D" w:rsidP="00336A92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</w:rPr>
        <w:t xml:space="preserve">Рис. 4.2 — внешний вид карты диспансеризации несовершеннолетнего. </w:t>
      </w:r>
    </w:p>
    <w:p w14:paraId="711F447B" w14:textId="77777777" w:rsidR="00E0424B" w:rsidRPr="00336A92" w:rsidRDefault="0048010D" w:rsidP="00336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</w:rPr>
        <w:br w:type="page"/>
      </w:r>
    </w:p>
    <w:p w14:paraId="579303A4" w14:textId="77777777" w:rsidR="00E0424B" w:rsidRPr="00E56B69" w:rsidRDefault="0048010D" w:rsidP="00934893">
      <w:pPr>
        <w:pStyle w:val="ab"/>
        <w:numPr>
          <w:ilvl w:val="0"/>
          <w:numId w:val="2"/>
        </w:numPr>
        <w:jc w:val="center"/>
        <w:outlineLvl w:val="0"/>
        <w:rPr>
          <w:rFonts w:ascii="Times New Roman" w:hAnsi="Times New Roman"/>
          <w:b/>
          <w:bCs/>
          <w:sz w:val="30"/>
          <w:szCs w:val="30"/>
        </w:rPr>
      </w:pPr>
      <w:bookmarkStart w:id="7" w:name="_Toc137911447_Копия_1"/>
      <w:bookmarkStart w:id="8" w:name="_Toc230705549"/>
      <w:r w:rsidRPr="00E56B69">
        <w:rPr>
          <w:rFonts w:ascii="Times New Roman" w:hAnsi="Times New Roman"/>
          <w:b/>
          <w:bCs/>
          <w:sz w:val="30"/>
          <w:szCs w:val="30"/>
        </w:rPr>
        <w:lastRenderedPageBreak/>
        <w:t>Д</w:t>
      </w:r>
      <w:bookmarkEnd w:id="7"/>
      <w:r w:rsidRPr="00E56B69">
        <w:rPr>
          <w:rFonts w:ascii="Times New Roman" w:hAnsi="Times New Roman"/>
          <w:b/>
          <w:bCs/>
          <w:sz w:val="30"/>
          <w:szCs w:val="30"/>
        </w:rPr>
        <w:t>испансеризация репродуктивного здоровья и углубленная диспансеризация</w:t>
      </w:r>
      <w:bookmarkEnd w:id="8"/>
    </w:p>
    <w:p w14:paraId="3DFF8637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>Диспансеризация данных видов заполняется по алгоритму, описанному в п. 1, однако с небольшими различиями:</w:t>
      </w:r>
    </w:p>
    <w:p w14:paraId="0ECCCB71" w14:textId="77777777" w:rsidR="002534BF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Для </w:t>
      </w:r>
      <w:r w:rsidRPr="00336A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диспансеризации репродуктивного здоровья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выбрать категорию населения «Оценка репродуктивного здоровья» (рис.5.1). Затем инструкция продолжается так же как и в основной диспансеризации. Подбор услуг с помощью добавления комплекса (рис. 1.2) добавит</w:t>
      </w:r>
      <w:r w:rsidR="002534BF" w:rsidRPr="00336A92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для репродуктивной диспансеризации в соответств</w:t>
      </w:r>
      <w:r w:rsidR="002534BF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ии с полом и возрастом пациента. </w:t>
      </w:r>
    </w:p>
    <w:p w14:paraId="61A57142" w14:textId="77777777" w:rsidR="00E0424B" w:rsidRPr="00336A92" w:rsidRDefault="002534BF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Особенность!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у пациентов мужского пола на </w:t>
      </w:r>
      <w:r w:rsidRPr="00336A9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этапе выбирается одна услуга из предложенных двух, в зависимости от имеющейся лицензии Вашей МО</w:t>
      </w:r>
      <w:r w:rsidR="0048010D" w:rsidRPr="00336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2F6EE8F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6" behindDoc="0" locked="0" layoutInCell="0" allowOverlap="1" wp14:anchorId="4B600B0C" wp14:editId="3E94AC18">
            <wp:simplePos x="0" y="0"/>
            <wp:positionH relativeFrom="column">
              <wp:posOffset>0</wp:posOffset>
            </wp:positionH>
            <wp:positionV relativeFrom="paragraph">
              <wp:posOffset>210185</wp:posOffset>
            </wp:positionV>
            <wp:extent cx="6645910" cy="1094740"/>
            <wp:effectExtent l="0" t="0" r="0" b="0"/>
            <wp:wrapTopAndBottom/>
            <wp:docPr id="25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2AA7E8" w14:textId="77777777" w:rsidR="00E0424B" w:rsidRPr="00336A92" w:rsidRDefault="0048010D" w:rsidP="00336A9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Рис. 5.1 — расположение категории для проведения диспансеризации репродуктивного здоровья</w:t>
      </w:r>
    </w:p>
    <w:p w14:paraId="5D7865D1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При необходимости проведения углубленной диспансеризации необходимо выбрать категорию «Взрослые ...», после чего станет доступен чекбокс «Углубленная» (рис 5.2)</w:t>
      </w:r>
    </w:p>
    <w:p w14:paraId="6EE6EA8D" w14:textId="77777777" w:rsidR="00E0424B" w:rsidRPr="00336A92" w:rsidRDefault="0048010D" w:rsidP="00336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A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7" behindDoc="0" locked="0" layoutInCell="0" allowOverlap="1" wp14:anchorId="689ADB4D" wp14:editId="17DBF6D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855345"/>
            <wp:effectExtent l="0" t="0" r="0" b="0"/>
            <wp:wrapSquare wrapText="largest"/>
            <wp:docPr id="26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C10515" w14:textId="77777777" w:rsidR="00E0424B" w:rsidRPr="00336A92" w:rsidRDefault="0048010D" w:rsidP="00336A9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Рис. 5.2 — расположение чекбокса «Углубленная»</w:t>
      </w:r>
    </w:p>
    <w:p w14:paraId="26ECB2CC" w14:textId="77777777" w:rsidR="00E0424B" w:rsidRPr="00336A92" w:rsidRDefault="0048010D" w:rsidP="00336A9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36A92">
        <w:rPr>
          <w:rFonts w:ascii="Times New Roman" w:hAnsi="Times New Roman" w:cs="Times New Roman"/>
          <w:sz w:val="28"/>
          <w:szCs w:val="28"/>
          <w:lang w:eastAsia="ru-RU"/>
        </w:rPr>
        <w:tab/>
        <w:t>Дальнейшее заполнение случая осуществляется согласно основному алгоритму.</w:t>
      </w:r>
    </w:p>
    <w:sectPr w:rsidR="00E0424B" w:rsidRPr="00336A92" w:rsidSect="006539B8">
      <w:footerReference w:type="default" r:id="rId26"/>
      <w:pgSz w:w="11906" w:h="16838"/>
      <w:pgMar w:top="720" w:right="849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B14D6" w14:textId="77777777" w:rsidR="003E1CC1" w:rsidRDefault="003E1CC1" w:rsidP="000374C5">
      <w:pPr>
        <w:spacing w:after="0" w:line="240" w:lineRule="auto"/>
      </w:pPr>
      <w:r>
        <w:separator/>
      </w:r>
    </w:p>
  </w:endnote>
  <w:endnote w:type="continuationSeparator" w:id="0">
    <w:p w14:paraId="69053086" w14:textId="77777777" w:rsidR="003E1CC1" w:rsidRDefault="003E1CC1" w:rsidP="0003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7291715"/>
      <w:docPartObj>
        <w:docPartGallery w:val="Page Numbers (Bottom of Page)"/>
        <w:docPartUnique/>
      </w:docPartObj>
    </w:sdtPr>
    <w:sdtEndPr/>
    <w:sdtContent>
      <w:p w14:paraId="1B7788F9" w14:textId="77777777" w:rsidR="000374C5" w:rsidRDefault="000374C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F07">
          <w:rPr>
            <w:noProof/>
          </w:rPr>
          <w:t>18</w:t>
        </w:r>
        <w:r>
          <w:fldChar w:fldCharType="end"/>
        </w:r>
      </w:p>
    </w:sdtContent>
  </w:sdt>
  <w:p w14:paraId="53CE858F" w14:textId="77777777" w:rsidR="000374C5" w:rsidRDefault="000374C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08F39" w14:textId="77777777" w:rsidR="003E1CC1" w:rsidRDefault="003E1CC1" w:rsidP="000374C5">
      <w:pPr>
        <w:spacing w:after="0" w:line="240" w:lineRule="auto"/>
      </w:pPr>
      <w:r>
        <w:separator/>
      </w:r>
    </w:p>
  </w:footnote>
  <w:footnote w:type="continuationSeparator" w:id="0">
    <w:p w14:paraId="57C30F6B" w14:textId="77777777" w:rsidR="003E1CC1" w:rsidRDefault="003E1CC1" w:rsidP="00037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C1336"/>
    <w:multiLevelType w:val="multilevel"/>
    <w:tmpl w:val="529C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2EE6D69"/>
    <w:multiLevelType w:val="multilevel"/>
    <w:tmpl w:val="69E05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1831AC2"/>
    <w:multiLevelType w:val="multilevel"/>
    <w:tmpl w:val="8C06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635E5960"/>
    <w:multiLevelType w:val="multilevel"/>
    <w:tmpl w:val="194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6FDE594B"/>
    <w:multiLevelType w:val="multilevel"/>
    <w:tmpl w:val="A600E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217371C"/>
    <w:multiLevelType w:val="multilevel"/>
    <w:tmpl w:val="EBC6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78106016"/>
    <w:multiLevelType w:val="multilevel"/>
    <w:tmpl w:val="DA54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7C1348D9"/>
    <w:multiLevelType w:val="multilevel"/>
    <w:tmpl w:val="DBC84C0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Symbol" w:hint="default"/>
      </w:rPr>
    </w:lvl>
  </w:abstractNum>
  <w:abstractNum w:abstractNumId="8" w15:restartNumberingAfterBreak="0">
    <w:nsid w:val="7EA83AD3"/>
    <w:multiLevelType w:val="multilevel"/>
    <w:tmpl w:val="E2CA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4B"/>
    <w:rsid w:val="00035425"/>
    <w:rsid w:val="000374C5"/>
    <w:rsid w:val="00073DDF"/>
    <w:rsid w:val="000807AB"/>
    <w:rsid w:val="000944A4"/>
    <w:rsid w:val="00180CB7"/>
    <w:rsid w:val="00187DAA"/>
    <w:rsid w:val="002534BF"/>
    <w:rsid w:val="00264168"/>
    <w:rsid w:val="002869B5"/>
    <w:rsid w:val="002A5BAB"/>
    <w:rsid w:val="002D7A41"/>
    <w:rsid w:val="00336A92"/>
    <w:rsid w:val="003E1CC1"/>
    <w:rsid w:val="003F398F"/>
    <w:rsid w:val="0048010D"/>
    <w:rsid w:val="004E5455"/>
    <w:rsid w:val="005879D7"/>
    <w:rsid w:val="005F6B10"/>
    <w:rsid w:val="0062099B"/>
    <w:rsid w:val="006539B8"/>
    <w:rsid w:val="006B7CAC"/>
    <w:rsid w:val="006C289A"/>
    <w:rsid w:val="006D15C0"/>
    <w:rsid w:val="007778FF"/>
    <w:rsid w:val="007C280C"/>
    <w:rsid w:val="007F328D"/>
    <w:rsid w:val="00850F09"/>
    <w:rsid w:val="00901506"/>
    <w:rsid w:val="00934893"/>
    <w:rsid w:val="009D3DBF"/>
    <w:rsid w:val="00A24F07"/>
    <w:rsid w:val="00A758D0"/>
    <w:rsid w:val="00B50288"/>
    <w:rsid w:val="00C51BD1"/>
    <w:rsid w:val="00CF2763"/>
    <w:rsid w:val="00D6249F"/>
    <w:rsid w:val="00DD32C7"/>
    <w:rsid w:val="00E0424B"/>
    <w:rsid w:val="00E56B69"/>
    <w:rsid w:val="00E748A9"/>
    <w:rsid w:val="00EE6582"/>
    <w:rsid w:val="00F1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4E04"/>
  <w15:docId w15:val="{15E9510D-5BF8-4084-9E68-707BECB5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03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B6AD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5B6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403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403A32"/>
    <w:rPr>
      <w:color w:val="0563C1" w:themeColor="hyperlink"/>
      <w:u w:val="single"/>
    </w:rPr>
  </w:style>
  <w:style w:type="character" w:customStyle="1" w:styleId="user">
    <w:name w:val="Ссылка указателя (user)"/>
    <w:qFormat/>
  </w:style>
  <w:style w:type="character" w:customStyle="1" w:styleId="user0">
    <w:name w:val="Маркеры (user)"/>
    <w:qFormat/>
    <w:rPr>
      <w:rFonts w:ascii="OpenSymbol" w:eastAsia="OpenSymbol" w:hAnsi="OpenSymbol" w:cs="OpenSymbol"/>
    </w:rPr>
  </w:style>
  <w:style w:type="character" w:customStyle="1" w:styleId="a4">
    <w:name w:val="Ссылка указателя"/>
    <w:qFormat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Calibri Light" w:eastAsia="Microsoft YaHei" w:hAnsi="Calibri Light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Times New Roman" w:hAnsi="Times New Roman"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9">
    <w:name w:val="index heading"/>
    <w:basedOn w:val="user1"/>
  </w:style>
  <w:style w:type="paragraph" w:customStyle="1" w:styleId="user1">
    <w:name w:val="Заголовок (user)"/>
    <w:basedOn w:val="a"/>
    <w:next w:val="a6"/>
    <w:qFormat/>
    <w:pPr>
      <w:keepNext/>
      <w:spacing w:before="240" w:after="120"/>
    </w:pPr>
    <w:rPr>
      <w:rFonts w:ascii="Calibri Light" w:eastAsia="Microsoft YaHei" w:hAnsi="Calibri Light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Times New Roman" w:hAnsi="Times New Roman" w:cs="Arial"/>
    </w:rPr>
  </w:style>
  <w:style w:type="paragraph" w:styleId="aa">
    <w:name w:val="Normal (Web)"/>
    <w:basedOn w:val="a"/>
    <w:uiPriority w:val="99"/>
    <w:semiHidden/>
    <w:unhideWhenUsed/>
    <w:qFormat/>
    <w:rsid w:val="005B6A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03C9A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qFormat/>
    <w:rsid w:val="00434D74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403A32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73DDF"/>
    <w:pPr>
      <w:tabs>
        <w:tab w:val="left" w:pos="440"/>
        <w:tab w:val="right" w:leader="dot" w:pos="10456"/>
      </w:tabs>
      <w:spacing w:after="100"/>
    </w:pPr>
    <w:rPr>
      <w:rFonts w:ascii="Times New Roman" w:eastAsia="Times New Roman" w:hAnsi="Times New Roman" w:cs="Times New Roman"/>
      <w:b/>
      <w:bCs/>
      <w:spacing w:val="-1"/>
      <w:sz w:val="30"/>
      <w:szCs w:val="28"/>
      <w:lang w:eastAsia="ru-RU"/>
    </w:rPr>
  </w:style>
  <w:style w:type="numbering" w:customStyle="1" w:styleId="user3">
    <w:name w:val="Без списка (user)"/>
    <w:uiPriority w:val="99"/>
    <w:semiHidden/>
    <w:unhideWhenUsed/>
    <w:qFormat/>
  </w:style>
  <w:style w:type="paragraph" w:styleId="ae">
    <w:name w:val="header"/>
    <w:basedOn w:val="a"/>
    <w:link w:val="af"/>
    <w:uiPriority w:val="99"/>
    <w:unhideWhenUsed/>
    <w:rsid w:val="00037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374C5"/>
  </w:style>
  <w:style w:type="paragraph" w:styleId="af0">
    <w:name w:val="footer"/>
    <w:basedOn w:val="a"/>
    <w:link w:val="af1"/>
    <w:uiPriority w:val="99"/>
    <w:unhideWhenUsed/>
    <w:rsid w:val="00037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374C5"/>
  </w:style>
  <w:style w:type="paragraph" w:customStyle="1" w:styleId="dt-p">
    <w:name w:val="dt-p"/>
    <w:basedOn w:val="a"/>
    <w:rsid w:val="00180CB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180CB7"/>
  </w:style>
  <w:style w:type="paragraph" w:styleId="2">
    <w:name w:val="toc 2"/>
    <w:basedOn w:val="a"/>
    <w:next w:val="a"/>
    <w:autoRedefine/>
    <w:uiPriority w:val="39"/>
    <w:unhideWhenUsed/>
    <w:rsid w:val="00E56B69"/>
    <w:pPr>
      <w:suppressAutoHyphens w:val="0"/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56B69"/>
    <w:pPr>
      <w:suppressAutoHyphens w:val="0"/>
      <w:spacing w:after="100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E452-ADBC-465F-BE4E-E5A1168C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14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Комтек</Company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Павлова</dc:creator>
  <dc:description/>
  <cp:lastModifiedBy>Клейн Наталья Викторовна</cp:lastModifiedBy>
  <cp:revision>14</cp:revision>
  <dcterms:created xsi:type="dcterms:W3CDTF">2026-05-26T09:25:00Z</dcterms:created>
  <dcterms:modified xsi:type="dcterms:W3CDTF">2026-05-28T02:01:00Z</dcterms:modified>
  <dc:language>ru-RU</dc:language>
</cp:coreProperties>
</file>