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5E811" w14:textId="77777777" w:rsidR="00311A5A" w:rsidRDefault="00365EB5" w:rsidP="00365EB5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  <w:r w:rsidRPr="00365EB5">
        <w:rPr>
          <w:rFonts w:ascii="Times New Roman" w:hAnsi="Times New Roman" w:cs="Times New Roman"/>
          <w:color w:val="auto"/>
          <w:sz w:val="28"/>
          <w:szCs w:val="28"/>
        </w:rPr>
        <w:t xml:space="preserve">Инструкция по отправке </w:t>
      </w:r>
      <w:r w:rsidR="00203472">
        <w:rPr>
          <w:rFonts w:ascii="Times New Roman" w:hAnsi="Times New Roman" w:cs="Times New Roman"/>
          <w:color w:val="auto"/>
          <w:sz w:val="28"/>
          <w:szCs w:val="28"/>
        </w:rPr>
        <w:t>диагнозов</w:t>
      </w:r>
      <w:r w:rsidRPr="00365EB5">
        <w:rPr>
          <w:rFonts w:ascii="Times New Roman" w:hAnsi="Times New Roman" w:cs="Times New Roman"/>
          <w:color w:val="auto"/>
          <w:sz w:val="28"/>
          <w:szCs w:val="28"/>
        </w:rPr>
        <w:t xml:space="preserve"> из «ПК Здравоохранение» </w:t>
      </w:r>
    </w:p>
    <w:p w14:paraId="0CEAF577" w14:textId="4994C804" w:rsidR="00D25997" w:rsidRPr="00365EB5" w:rsidRDefault="00365EB5" w:rsidP="00365EB5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65EB5">
        <w:rPr>
          <w:rFonts w:ascii="Times New Roman" w:hAnsi="Times New Roman" w:cs="Times New Roman"/>
          <w:color w:val="auto"/>
          <w:sz w:val="28"/>
          <w:szCs w:val="28"/>
        </w:rPr>
        <w:t>в сервис «ГБ Льгота»</w:t>
      </w:r>
    </w:p>
    <w:p w14:paraId="2CD77BD9" w14:textId="77777777" w:rsidR="00EA0214" w:rsidRPr="00EA0214" w:rsidRDefault="00EA0214" w:rsidP="00365EB5">
      <w:pPr>
        <w:jc w:val="both"/>
        <w:rPr>
          <w:u w:val="single"/>
        </w:rPr>
      </w:pPr>
      <w:r w:rsidRPr="00EA0214">
        <w:rPr>
          <w:u w:val="single"/>
        </w:rPr>
        <w:t>1</w:t>
      </w:r>
      <w:r w:rsidR="002D6067">
        <w:rPr>
          <w:u w:val="single"/>
        </w:rPr>
        <w:t>.</w:t>
      </w:r>
      <w:r w:rsidRPr="00EA0214">
        <w:rPr>
          <w:u w:val="single"/>
        </w:rPr>
        <w:t xml:space="preserve"> Отправка диагнозов в «ГБ Льгота»</w:t>
      </w:r>
    </w:p>
    <w:p w14:paraId="61B6EE59" w14:textId="77777777" w:rsidR="00F8485A" w:rsidRDefault="00F8485A" w:rsidP="00365EB5">
      <w:pPr>
        <w:jc w:val="both"/>
      </w:pPr>
      <w:r>
        <w:t>1.</w:t>
      </w:r>
      <w:r w:rsidR="00EA0214">
        <w:t>1</w:t>
      </w:r>
      <w:r>
        <w:t xml:space="preserve"> </w:t>
      </w:r>
      <w:r w:rsidR="00203472">
        <w:t>На рабочем столе</w:t>
      </w:r>
      <w:r>
        <w:t xml:space="preserve"> открыть программу «ПК Здравоохранение» нажав на иконку двойным щелчком левой кнопки мыши.</w:t>
      </w:r>
    </w:p>
    <w:p w14:paraId="41E2C737" w14:textId="77777777" w:rsidR="00F8485A" w:rsidRDefault="00F8485A" w:rsidP="00F8485A">
      <w:pPr>
        <w:jc w:val="center"/>
      </w:pPr>
      <w:r>
        <w:rPr>
          <w:noProof/>
          <w:lang w:eastAsia="ru-RU"/>
        </w:rPr>
        <w:drawing>
          <wp:inline distT="0" distB="0" distL="0" distR="0" wp14:anchorId="41D3CA17" wp14:editId="74FCB95B">
            <wp:extent cx="733425" cy="857250"/>
            <wp:effectExtent l="19050" t="19050" r="28575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015EA0" w14:textId="77777777" w:rsidR="00365EB5" w:rsidRDefault="00EA0214" w:rsidP="00365EB5">
      <w:pPr>
        <w:jc w:val="both"/>
      </w:pPr>
      <w:r>
        <w:t>1.2</w:t>
      </w:r>
      <w:r w:rsidR="00365EB5">
        <w:t xml:space="preserve"> </w:t>
      </w:r>
      <w:r>
        <w:t xml:space="preserve">В </w:t>
      </w:r>
      <w:r w:rsidR="00F8485A">
        <w:t>открывшемся окне заполнить поля «Логин» и «Пароль»</w:t>
      </w:r>
      <w:r w:rsidR="000130DA">
        <w:t>,</w:t>
      </w:r>
      <w:r w:rsidR="00E64D2A">
        <w:t xml:space="preserve"> выданны</w:t>
      </w:r>
      <w:r w:rsidR="00F8485A">
        <w:t>е</w:t>
      </w:r>
      <w:r w:rsidR="00E64D2A">
        <w:t xml:space="preserve"> администратором</w:t>
      </w:r>
      <w:r w:rsidR="00F8485A">
        <w:t xml:space="preserve"> вашей</w:t>
      </w:r>
      <w:r w:rsidR="00E64D2A">
        <w:t xml:space="preserve"> МО</w:t>
      </w:r>
      <w:r w:rsidR="008718A9">
        <w:t>,</w:t>
      </w:r>
      <w:r w:rsidR="00203472">
        <w:t xml:space="preserve"> и</w:t>
      </w:r>
      <w:r w:rsidR="00F8485A">
        <w:t xml:space="preserve"> нажать кнопку «Войти».</w:t>
      </w:r>
    </w:p>
    <w:p w14:paraId="3397EB34" w14:textId="77777777" w:rsidR="00365EB5" w:rsidRDefault="00F8485A" w:rsidP="00E64D2A">
      <w:pPr>
        <w:jc w:val="center"/>
      </w:pPr>
      <w:r>
        <w:rPr>
          <w:noProof/>
          <w:lang w:eastAsia="ru-RU"/>
        </w:rPr>
        <w:drawing>
          <wp:inline distT="0" distB="0" distL="0" distR="0" wp14:anchorId="1E5FD292" wp14:editId="5D1DDDEA">
            <wp:extent cx="3362325" cy="4972050"/>
            <wp:effectExtent l="19050" t="19050" r="28575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9720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2703E1" w14:textId="1761FE7F" w:rsidR="00E64D2A" w:rsidRDefault="00EA0214" w:rsidP="00E64D2A">
      <w:pPr>
        <w:jc w:val="both"/>
      </w:pPr>
      <w:r>
        <w:t>1.3</w:t>
      </w:r>
      <w:r w:rsidR="00E64D2A">
        <w:t xml:space="preserve"> Выбрать нужный АРМ</w:t>
      </w:r>
      <w:r w:rsidR="000130DA">
        <w:t xml:space="preserve"> (например, «</w:t>
      </w:r>
      <w:r w:rsidR="00F33866">
        <w:t>АРМ Врача поликлиники</w:t>
      </w:r>
      <w:r w:rsidR="000130DA">
        <w:t>»)</w:t>
      </w:r>
      <w:r w:rsidR="00E64D2A">
        <w:t xml:space="preserve"> и нажать кнопку </w:t>
      </w:r>
      <w:r w:rsidR="00F8485A">
        <w:t>«</w:t>
      </w:r>
      <w:r w:rsidR="00E64D2A">
        <w:t>Запустить</w:t>
      </w:r>
      <w:r w:rsidR="00F8485A">
        <w:t xml:space="preserve"> модуль».</w:t>
      </w:r>
    </w:p>
    <w:p w14:paraId="01CCAE5A" w14:textId="2C596F6C" w:rsidR="00E64D2A" w:rsidRDefault="00E64D2A" w:rsidP="00E64D2A">
      <w:pPr>
        <w:jc w:val="center"/>
      </w:pPr>
    </w:p>
    <w:p w14:paraId="24495D7B" w14:textId="77777777" w:rsidR="00E64D2A" w:rsidRPr="000130DA" w:rsidRDefault="008718A9" w:rsidP="00E64D2A">
      <w:pPr>
        <w:jc w:val="both"/>
      </w:pPr>
      <w:r>
        <w:lastRenderedPageBreak/>
        <w:t>1.4</w:t>
      </w:r>
      <w:r w:rsidR="00E64D2A">
        <w:t xml:space="preserve"> </w:t>
      </w:r>
      <w:r w:rsidR="000130DA">
        <w:t>Произвести поиск пациента в поле «Поиск» удобным способом (по КБП, СНИЛСу</w:t>
      </w:r>
      <w:r w:rsidR="00203472">
        <w:t>, локальному коду</w:t>
      </w:r>
      <w:r w:rsidR="000130DA">
        <w:t xml:space="preserve"> и т.д.) и нажать кнопку поиска «</w:t>
      </w:r>
      <w:r w:rsidR="000130DA">
        <w:rPr>
          <w:lang w:val="en-US"/>
        </w:rPr>
        <w:t>F</w:t>
      </w:r>
      <w:r w:rsidR="000130DA" w:rsidRPr="000130DA">
        <w:t>8</w:t>
      </w:r>
      <w:r w:rsidR="000130DA">
        <w:t>».</w:t>
      </w:r>
      <w:r w:rsidR="002D6067">
        <w:t xml:space="preserve"> После нахождения пациента нажать кнопку «Льгота».</w:t>
      </w:r>
    </w:p>
    <w:p w14:paraId="2D9406A9" w14:textId="77777777" w:rsidR="00F8485A" w:rsidRDefault="002D6067" w:rsidP="002D6067">
      <w:pPr>
        <w:jc w:val="center"/>
      </w:pPr>
      <w:r>
        <w:rPr>
          <w:noProof/>
          <w:lang w:eastAsia="ru-RU"/>
        </w:rPr>
        <w:drawing>
          <wp:inline distT="0" distB="0" distL="0" distR="0" wp14:anchorId="7A03328E" wp14:editId="67B75982">
            <wp:extent cx="5940425" cy="2033905"/>
            <wp:effectExtent l="19050" t="19050" r="22225" b="2349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390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D05D1C" w14:textId="77777777" w:rsidR="00F8485A" w:rsidRDefault="002D6067" w:rsidP="00E64D2A">
      <w:pPr>
        <w:jc w:val="both"/>
      </w:pPr>
      <w:r>
        <w:t>1.5</w:t>
      </w:r>
      <w:r w:rsidR="00F8485A">
        <w:t xml:space="preserve"> </w:t>
      </w:r>
      <w:r w:rsidR="00203472">
        <w:t>В открывшейся форме нажать кнопку «Уточнить льготы».</w:t>
      </w:r>
    </w:p>
    <w:p w14:paraId="2E90BB3D" w14:textId="77777777" w:rsidR="00F8485A" w:rsidRDefault="00F8485A" w:rsidP="00EA021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FF1CE07" wp14:editId="7A79E1C5">
            <wp:extent cx="5940425" cy="6072505"/>
            <wp:effectExtent l="19050" t="19050" r="22225" b="2349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250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16BD241" w14:textId="77777777" w:rsidR="00F8485A" w:rsidRDefault="002D6067" w:rsidP="00E64D2A">
      <w:pPr>
        <w:jc w:val="both"/>
      </w:pPr>
      <w:r>
        <w:t>1.6</w:t>
      </w:r>
      <w:r w:rsidR="00F8485A">
        <w:t xml:space="preserve"> </w:t>
      </w:r>
      <w:r>
        <w:t xml:space="preserve">На форме «Отправить диагнозы» </w:t>
      </w:r>
      <w:r w:rsidR="00203472">
        <w:t xml:space="preserve">нажать кнопку </w:t>
      </w:r>
      <w:r w:rsidR="00EA0214">
        <w:t>«Отправить».</w:t>
      </w:r>
    </w:p>
    <w:p w14:paraId="206DB8D8" w14:textId="77777777" w:rsidR="00F8485A" w:rsidRDefault="00F8485A" w:rsidP="00E64D2A">
      <w:pPr>
        <w:jc w:val="both"/>
        <w:rPr>
          <w:noProof/>
          <w:lang w:eastAsia="ru-RU"/>
        </w:rPr>
      </w:pPr>
    </w:p>
    <w:p w14:paraId="2C58F6E9" w14:textId="77777777" w:rsidR="00F8485A" w:rsidRDefault="00F8485A" w:rsidP="00E64D2A">
      <w:pPr>
        <w:jc w:val="both"/>
      </w:pPr>
    </w:p>
    <w:p w14:paraId="6C050FB6" w14:textId="77777777" w:rsidR="00F8485A" w:rsidRDefault="00F8485A" w:rsidP="00E64D2A">
      <w:pPr>
        <w:jc w:val="both"/>
      </w:pPr>
    </w:p>
    <w:p w14:paraId="1938B11E" w14:textId="77777777" w:rsidR="00F8485A" w:rsidRDefault="00F8485A" w:rsidP="00EA021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30D72CE4" wp14:editId="49E1F713">
            <wp:extent cx="5200650" cy="3676650"/>
            <wp:effectExtent l="19050" t="19050" r="19050" b="1905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6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EF8EA9" w14:textId="77777777" w:rsidR="00F8485A" w:rsidRDefault="002D6067" w:rsidP="00E64D2A">
      <w:pPr>
        <w:jc w:val="both"/>
      </w:pPr>
      <w:r>
        <w:t>1.7</w:t>
      </w:r>
      <w:r w:rsidR="00EA0214">
        <w:t xml:space="preserve"> После успешной отправки диагнозов отобразится соответствующее уведомление. </w:t>
      </w:r>
      <w:r>
        <w:t>Закрыть уведомление, нажав</w:t>
      </w:r>
      <w:r w:rsidR="00EA0214">
        <w:t xml:space="preserve"> кнопку «ОК».</w:t>
      </w:r>
    </w:p>
    <w:p w14:paraId="3740BD2A" w14:textId="77777777" w:rsidR="00D34341" w:rsidRDefault="00346639" w:rsidP="00EA0214">
      <w:pPr>
        <w:jc w:val="center"/>
      </w:pPr>
      <w:r>
        <w:rPr>
          <w:noProof/>
          <w:lang w:eastAsia="ru-RU"/>
        </w:rPr>
        <w:drawing>
          <wp:inline distT="0" distB="0" distL="0" distR="0" wp14:anchorId="7CD08258" wp14:editId="66256021">
            <wp:extent cx="3457575" cy="1085850"/>
            <wp:effectExtent l="19050" t="19050" r="28575" b="190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085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A5D0F2" w14:textId="77777777" w:rsidR="00D34341" w:rsidRDefault="00D34341" w:rsidP="00D34341">
      <w:r>
        <w:br w:type="page"/>
      </w:r>
    </w:p>
    <w:p w14:paraId="794DA1D6" w14:textId="77777777" w:rsidR="00EA0214" w:rsidRPr="00EA0214" w:rsidRDefault="00EA0214" w:rsidP="00EA0214">
      <w:pPr>
        <w:jc w:val="both"/>
        <w:rPr>
          <w:u w:val="single"/>
        </w:rPr>
      </w:pPr>
      <w:r w:rsidRPr="00EA0214">
        <w:rPr>
          <w:u w:val="single"/>
        </w:rPr>
        <w:lastRenderedPageBreak/>
        <w:t>2</w:t>
      </w:r>
      <w:r w:rsidR="002D6067">
        <w:rPr>
          <w:u w:val="single"/>
        </w:rPr>
        <w:t>.</w:t>
      </w:r>
      <w:r w:rsidRPr="00EA0214">
        <w:rPr>
          <w:u w:val="single"/>
        </w:rPr>
        <w:t xml:space="preserve"> Добавление диагноза</w:t>
      </w:r>
    </w:p>
    <w:p w14:paraId="32468B59" w14:textId="77777777" w:rsidR="00EA0214" w:rsidRPr="00EA0214" w:rsidRDefault="002D6067" w:rsidP="00EA0214">
      <w:pPr>
        <w:jc w:val="both"/>
      </w:pPr>
      <w:r>
        <w:t>2.1</w:t>
      </w:r>
      <w:r w:rsidR="00EA0214">
        <w:t xml:space="preserve"> </w:t>
      </w:r>
      <w:r>
        <w:t>П</w:t>
      </w:r>
      <w:r w:rsidR="00EA0214">
        <w:t>осле п.1.</w:t>
      </w:r>
      <w:r>
        <w:t>5 на форме «Отправить диагнозы»</w:t>
      </w:r>
      <w:r w:rsidR="00EA0214">
        <w:t xml:space="preserve"> нажать кнопку «Добавить»</w:t>
      </w:r>
      <w:r>
        <w:t>, затем на «три точки» в столбце «Диагноз».</w:t>
      </w:r>
    </w:p>
    <w:p w14:paraId="575CB1DE" w14:textId="77777777" w:rsidR="00346639" w:rsidRDefault="00EA0214" w:rsidP="002D6067">
      <w:pPr>
        <w:jc w:val="center"/>
      </w:pPr>
      <w:r>
        <w:rPr>
          <w:noProof/>
          <w:lang w:eastAsia="ru-RU"/>
        </w:rPr>
        <w:drawing>
          <wp:inline distT="0" distB="0" distL="0" distR="0" wp14:anchorId="42E5BD10" wp14:editId="0292D7F2">
            <wp:extent cx="5200650" cy="3676650"/>
            <wp:effectExtent l="19050" t="19050" r="19050" b="190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6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A207801" w14:textId="77777777" w:rsidR="002D6067" w:rsidRPr="00D34341" w:rsidRDefault="00907B67" w:rsidP="00E64D2A">
      <w:pPr>
        <w:jc w:val="both"/>
      </w:pPr>
      <w:r>
        <w:t>2.2</w:t>
      </w:r>
      <w:r w:rsidR="002D6067">
        <w:t xml:space="preserve"> В открывшемся справочнике при помощи поисковой строки произвести поиск по коду или наименованию диагноза,</w:t>
      </w:r>
      <w:r>
        <w:t xml:space="preserve"> затем</w:t>
      </w:r>
      <w:r w:rsidR="002D6067">
        <w:t xml:space="preserve"> выбрать диагноз и нажать кнопку «Выбор».</w:t>
      </w:r>
    </w:p>
    <w:p w14:paraId="6AA8767B" w14:textId="77777777" w:rsidR="00346639" w:rsidRPr="00D34341" w:rsidRDefault="00346639" w:rsidP="002D606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6731D2E" wp14:editId="19334562">
            <wp:extent cx="3857625" cy="4286250"/>
            <wp:effectExtent l="19050" t="19050" r="19685" b="196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2862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BD64EC2" w14:textId="77777777" w:rsidR="00346639" w:rsidRPr="00D34341" w:rsidRDefault="00907B67" w:rsidP="00E64D2A">
      <w:pPr>
        <w:jc w:val="both"/>
      </w:pPr>
      <w:r>
        <w:t>2.3</w:t>
      </w:r>
      <w:r w:rsidR="002D6067">
        <w:t xml:space="preserve"> Нажать на «</w:t>
      </w:r>
      <w:r w:rsidR="00D15B27">
        <w:t>треугольник</w:t>
      </w:r>
      <w:r w:rsidR="002D6067">
        <w:t xml:space="preserve">» в столбце «Дата постановки диагноза» и </w:t>
      </w:r>
      <w:r>
        <w:t>выбрать</w:t>
      </w:r>
      <w:r w:rsidR="002D6067">
        <w:t xml:space="preserve"> дату постановки диагноза</w:t>
      </w:r>
      <w:r>
        <w:t>.</w:t>
      </w:r>
    </w:p>
    <w:p w14:paraId="47984EE7" w14:textId="77777777" w:rsidR="00346639" w:rsidRDefault="00346639" w:rsidP="00D15B27">
      <w:pPr>
        <w:jc w:val="center"/>
      </w:pPr>
      <w:r>
        <w:rPr>
          <w:noProof/>
          <w:lang w:eastAsia="ru-RU"/>
        </w:rPr>
        <w:drawing>
          <wp:inline distT="0" distB="0" distL="0" distR="0" wp14:anchorId="5EF978A5" wp14:editId="23964D0D">
            <wp:extent cx="5200650" cy="3686175"/>
            <wp:effectExtent l="19050" t="19050" r="19050" b="285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861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17D95F" w14:textId="77777777" w:rsidR="002D6067" w:rsidRPr="00D34341" w:rsidRDefault="00907B67" w:rsidP="00E64D2A">
      <w:pPr>
        <w:jc w:val="both"/>
      </w:pPr>
      <w:r>
        <w:lastRenderedPageBreak/>
        <w:t>2.4</w:t>
      </w:r>
      <w:r w:rsidR="002D6067">
        <w:t xml:space="preserve"> </w:t>
      </w:r>
      <w:r>
        <w:t>При необходимости указать код операции. Для этого н</w:t>
      </w:r>
      <w:r w:rsidR="002D6067">
        <w:t>ажать на «три точки» в столбце «Код операции»</w:t>
      </w:r>
      <w:r>
        <w:t>.</w:t>
      </w:r>
    </w:p>
    <w:p w14:paraId="62FAE91A" w14:textId="77777777" w:rsidR="00346639" w:rsidRDefault="00346639" w:rsidP="00D15B27">
      <w:pPr>
        <w:jc w:val="center"/>
      </w:pPr>
      <w:r>
        <w:rPr>
          <w:noProof/>
          <w:lang w:eastAsia="ru-RU"/>
        </w:rPr>
        <w:drawing>
          <wp:inline distT="0" distB="0" distL="0" distR="0" wp14:anchorId="5816AFE8" wp14:editId="79673C5B">
            <wp:extent cx="5200650" cy="3686175"/>
            <wp:effectExtent l="19050" t="19050" r="19050" b="2857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8617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CD713F" w14:textId="77777777" w:rsidR="00907B67" w:rsidRPr="00D34341" w:rsidRDefault="00907B67" w:rsidP="00E64D2A">
      <w:pPr>
        <w:jc w:val="both"/>
      </w:pPr>
      <w:r>
        <w:t>2.5 В открывшемся справочнике при помощи поисковой строки произвести поиск по коду или наименованию операции, затем выбрать операцию и нажать кнопку «Выбор».</w:t>
      </w:r>
    </w:p>
    <w:p w14:paraId="3A7E5FD2" w14:textId="77777777" w:rsidR="00346639" w:rsidRDefault="00346639" w:rsidP="00D15B27">
      <w:pPr>
        <w:jc w:val="center"/>
      </w:pPr>
      <w:r>
        <w:rPr>
          <w:noProof/>
          <w:lang w:eastAsia="ru-RU"/>
        </w:rPr>
        <w:drawing>
          <wp:inline distT="0" distB="0" distL="0" distR="0" wp14:anchorId="0883708A" wp14:editId="7BC2240C">
            <wp:extent cx="4210050" cy="3964839"/>
            <wp:effectExtent l="19050" t="19050" r="19050" b="1714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15329" cy="396981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D2EBE47" w14:textId="77777777" w:rsidR="00907B67" w:rsidRPr="00D34341" w:rsidRDefault="00907B67" w:rsidP="00E64D2A">
      <w:pPr>
        <w:jc w:val="both"/>
      </w:pPr>
      <w:r>
        <w:lastRenderedPageBreak/>
        <w:t>2.6 Для отправки диагнозов нажать кнопку «Отправить»</w:t>
      </w:r>
    </w:p>
    <w:p w14:paraId="25466C1B" w14:textId="77777777" w:rsidR="00346639" w:rsidRDefault="00346639" w:rsidP="00D15B27">
      <w:pPr>
        <w:jc w:val="center"/>
      </w:pPr>
      <w:r>
        <w:rPr>
          <w:noProof/>
          <w:lang w:eastAsia="ru-RU"/>
        </w:rPr>
        <w:drawing>
          <wp:inline distT="0" distB="0" distL="0" distR="0" wp14:anchorId="32D5679F" wp14:editId="7B6D7674">
            <wp:extent cx="5181600" cy="3079699"/>
            <wp:effectExtent l="19050" t="19050" r="19050" b="2603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06061" cy="3094238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AE1822" w14:textId="77777777" w:rsidR="00907B67" w:rsidRDefault="00907B67" w:rsidP="00907B67">
      <w:pPr>
        <w:jc w:val="both"/>
      </w:pPr>
      <w:r>
        <w:t>2.7 После успешной отправки диагнозов отобразится соответствующее уведомление. Закрыть уведомление, нажав кнопку «ОК».</w:t>
      </w:r>
    </w:p>
    <w:p w14:paraId="46E09F67" w14:textId="77777777" w:rsidR="00D15B27" w:rsidRDefault="00D15B27" w:rsidP="00D15B27">
      <w:pPr>
        <w:jc w:val="center"/>
      </w:pPr>
      <w:r>
        <w:rPr>
          <w:noProof/>
          <w:lang w:eastAsia="ru-RU"/>
        </w:rPr>
        <w:drawing>
          <wp:inline distT="0" distB="0" distL="0" distR="0" wp14:anchorId="37F466AC" wp14:editId="36139B71">
            <wp:extent cx="3457575" cy="1085850"/>
            <wp:effectExtent l="19050" t="19050" r="28575" b="190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085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EDD8D8" w14:textId="77777777" w:rsidR="00D053EE" w:rsidRDefault="00D053EE" w:rsidP="00E64D2A">
      <w:pPr>
        <w:jc w:val="both"/>
      </w:pPr>
    </w:p>
    <w:p w14:paraId="7CA4B34D" w14:textId="77777777" w:rsidR="00D053EE" w:rsidRDefault="00D053EE" w:rsidP="00E64D2A">
      <w:pPr>
        <w:jc w:val="both"/>
      </w:pPr>
    </w:p>
    <w:p w14:paraId="557F9332" w14:textId="77777777" w:rsidR="00D053EE" w:rsidRDefault="00D053EE" w:rsidP="00E64D2A">
      <w:pPr>
        <w:jc w:val="both"/>
      </w:pPr>
    </w:p>
    <w:p w14:paraId="1A3ED9AE" w14:textId="77777777" w:rsidR="00D053EE" w:rsidRDefault="00D053EE" w:rsidP="00E64D2A">
      <w:pPr>
        <w:jc w:val="both"/>
      </w:pPr>
    </w:p>
    <w:p w14:paraId="7831ACFE" w14:textId="77777777" w:rsidR="00D053EE" w:rsidRDefault="00D053EE" w:rsidP="00E64D2A">
      <w:pPr>
        <w:jc w:val="both"/>
      </w:pPr>
    </w:p>
    <w:p w14:paraId="24C682BD" w14:textId="77777777" w:rsidR="00D053EE" w:rsidRDefault="00D053EE" w:rsidP="00E64D2A">
      <w:pPr>
        <w:jc w:val="both"/>
      </w:pPr>
    </w:p>
    <w:p w14:paraId="6E9246E0" w14:textId="77777777" w:rsidR="00D053EE" w:rsidRDefault="00D053EE" w:rsidP="00E64D2A">
      <w:pPr>
        <w:jc w:val="both"/>
      </w:pPr>
    </w:p>
    <w:p w14:paraId="7CB604BE" w14:textId="77777777" w:rsidR="00D053EE" w:rsidRDefault="00D053EE" w:rsidP="00E64D2A">
      <w:pPr>
        <w:jc w:val="both"/>
      </w:pPr>
    </w:p>
    <w:p w14:paraId="6DE0F983" w14:textId="77777777" w:rsidR="00D053EE" w:rsidRDefault="00D053EE" w:rsidP="00E64D2A">
      <w:pPr>
        <w:jc w:val="both"/>
      </w:pPr>
    </w:p>
    <w:p w14:paraId="6AD1069B" w14:textId="77777777" w:rsidR="00D053EE" w:rsidRDefault="00D053EE" w:rsidP="00E64D2A">
      <w:pPr>
        <w:jc w:val="both"/>
      </w:pPr>
    </w:p>
    <w:p w14:paraId="6FF7576D" w14:textId="77777777" w:rsidR="00D053EE" w:rsidRDefault="00D053EE" w:rsidP="00E64D2A">
      <w:pPr>
        <w:jc w:val="both"/>
      </w:pPr>
    </w:p>
    <w:p w14:paraId="7EE1D8D2" w14:textId="77777777" w:rsidR="00D053EE" w:rsidRDefault="00D053EE" w:rsidP="00E64D2A">
      <w:pPr>
        <w:jc w:val="both"/>
      </w:pPr>
    </w:p>
    <w:p w14:paraId="324FFE19" w14:textId="53FC5BFB" w:rsidR="00907B67" w:rsidRPr="00311A5A" w:rsidRDefault="005F4CCC" w:rsidP="00E64D2A">
      <w:pPr>
        <w:jc w:val="both"/>
      </w:pPr>
      <w:r>
        <w:lastRenderedPageBreak/>
        <w:t xml:space="preserve">3. Добавление диагноза </w:t>
      </w:r>
      <w:r>
        <w:rPr>
          <w:lang w:val="en-US"/>
        </w:rPr>
        <w:t>K</w:t>
      </w:r>
      <w:r w:rsidRPr="00311A5A">
        <w:t>52.2</w:t>
      </w:r>
    </w:p>
    <w:p w14:paraId="464B4A77" w14:textId="37C7A5D2" w:rsidR="005F4CCC" w:rsidRDefault="005F4CCC" w:rsidP="005F4CCC">
      <w:pPr>
        <w:jc w:val="both"/>
      </w:pPr>
      <w:r w:rsidRPr="005F4CCC">
        <w:t xml:space="preserve">3.1 </w:t>
      </w:r>
      <w:r>
        <w:t>Произвести поиск пациента в поле «Поиск» удобным способом (по КБП, СНИЛСу, локальному коду и т.д.) и нажать кнопку поиска «</w:t>
      </w:r>
      <w:r>
        <w:rPr>
          <w:lang w:val="en-US"/>
        </w:rPr>
        <w:t>F</w:t>
      </w:r>
      <w:r w:rsidRPr="000130DA">
        <w:t>8</w:t>
      </w:r>
      <w:r>
        <w:t>». После нахождения пациента нажать кнопку «</w:t>
      </w:r>
      <w:r>
        <w:rPr>
          <w:lang w:val="en-US"/>
        </w:rPr>
        <w:t>F9</w:t>
      </w:r>
      <w:r>
        <w:t>».</w:t>
      </w:r>
    </w:p>
    <w:p w14:paraId="717A5C30" w14:textId="77777777" w:rsidR="005F4CCC" w:rsidRDefault="005F4CCC" w:rsidP="005F4CCC">
      <w:pPr>
        <w:jc w:val="both"/>
      </w:pPr>
    </w:p>
    <w:p w14:paraId="01313BA4" w14:textId="54F70D14" w:rsidR="005F4CCC" w:rsidRDefault="005F4CCC" w:rsidP="005F4CCC">
      <w:pPr>
        <w:jc w:val="both"/>
      </w:pPr>
      <w:r>
        <w:rPr>
          <w:noProof/>
          <w:lang w:eastAsia="ru-RU"/>
        </w:rPr>
        <w:drawing>
          <wp:inline distT="0" distB="0" distL="0" distR="0" wp14:anchorId="24BDABE2" wp14:editId="2CB9DDAF">
            <wp:extent cx="5940425" cy="1632857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80094" cy="164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2F8090" w14:textId="15EFBC3C" w:rsidR="005F4CCC" w:rsidRDefault="005F4CCC" w:rsidP="005F4CCC">
      <w:pPr>
        <w:jc w:val="both"/>
      </w:pPr>
      <w:r>
        <w:t>3.2 Затем нажать кнопку «Изменить»</w:t>
      </w:r>
      <w:r w:rsidR="00C01A43">
        <w:t>, справа «Ползунок» прокрутить вниз</w:t>
      </w:r>
      <w:r w:rsidR="005E17B2">
        <w:t xml:space="preserve"> </w:t>
      </w:r>
      <w:r w:rsidR="00311A5A">
        <w:t>«</w:t>
      </w:r>
      <w:r w:rsidR="005E17B2">
        <w:t>П</w:t>
      </w:r>
      <w:r w:rsidR="00C01A43">
        <w:t>аспорта</w:t>
      </w:r>
      <w:r w:rsidR="00311A5A">
        <w:t>»</w:t>
      </w:r>
      <w:r w:rsidR="00C01A43">
        <w:t xml:space="preserve"> до поля «Сведения об аллергических реакциях»</w:t>
      </w:r>
    </w:p>
    <w:p w14:paraId="664BCC87" w14:textId="0D1F27CB" w:rsidR="005F4CCC" w:rsidRPr="000130DA" w:rsidRDefault="00C01A43" w:rsidP="005F4CCC">
      <w:pPr>
        <w:jc w:val="both"/>
      </w:pPr>
      <w:r>
        <w:rPr>
          <w:noProof/>
          <w:lang w:eastAsia="ru-RU"/>
        </w:rPr>
        <w:drawing>
          <wp:inline distT="0" distB="0" distL="0" distR="0" wp14:anchorId="7F46475F" wp14:editId="1053DE37">
            <wp:extent cx="5940425" cy="545338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5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61548" w14:textId="5FAA8CF0" w:rsidR="005F4CCC" w:rsidRPr="005F4CCC" w:rsidRDefault="00C01A43" w:rsidP="00E64D2A">
      <w:pPr>
        <w:jc w:val="both"/>
      </w:pPr>
      <w:r>
        <w:rPr>
          <w:noProof/>
          <w:lang w:eastAsia="ru-RU"/>
        </w:rPr>
        <w:lastRenderedPageBreak/>
        <w:drawing>
          <wp:inline distT="0" distB="0" distL="0" distR="0" wp14:anchorId="2CEDB5A5" wp14:editId="359D21D9">
            <wp:extent cx="5940425" cy="2981325"/>
            <wp:effectExtent l="0" t="0" r="317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F465F" w14:textId="77B0ADD5" w:rsidR="003B5C5A" w:rsidRDefault="00944407" w:rsidP="00E64D2A">
      <w:pPr>
        <w:jc w:val="both"/>
      </w:pPr>
      <w:r>
        <w:t xml:space="preserve">3.3 </w:t>
      </w:r>
      <w:r w:rsidR="00C01A43">
        <w:t xml:space="preserve">На поле </w:t>
      </w:r>
      <w:r w:rsidR="003B5C5A">
        <w:t>«</w:t>
      </w:r>
      <w:r w:rsidR="00C01A43">
        <w:t>Сведения об аллергических реакциях</w:t>
      </w:r>
      <w:r w:rsidR="003B5C5A">
        <w:t>» через</w:t>
      </w:r>
      <w:r w:rsidR="00C01A43">
        <w:t xml:space="preserve"> «три точки»</w:t>
      </w:r>
      <w:r w:rsidR="003B5C5A">
        <w:t xml:space="preserve"> заполнить таблицу Аллергические реакции по кнопке «Добавить». </w:t>
      </w:r>
    </w:p>
    <w:p w14:paraId="04FC0945" w14:textId="079CEDE3" w:rsidR="005F4CCC" w:rsidRDefault="003B5C5A" w:rsidP="00E64D2A">
      <w:pPr>
        <w:jc w:val="both"/>
      </w:pPr>
      <w:r>
        <w:t xml:space="preserve">Поля: «Причина аллергии», «Выраженность аллергии», «Дата выявления», «Аллерген» выбрать из </w:t>
      </w:r>
      <w:r w:rsidR="00944407">
        <w:t>предложенных справочников</w:t>
      </w:r>
      <w:r>
        <w:t xml:space="preserve">, «Описание аллергических реакций» текст, после выбора нажать кнопку «Сохранить». </w:t>
      </w:r>
    </w:p>
    <w:p w14:paraId="1629DFD1" w14:textId="0CCF7476" w:rsidR="003B5C5A" w:rsidRDefault="00D053EE" w:rsidP="00E64D2A">
      <w:pPr>
        <w:jc w:val="both"/>
      </w:pPr>
      <w:r>
        <w:rPr>
          <w:noProof/>
          <w:lang w:eastAsia="ru-RU"/>
        </w:rPr>
        <w:drawing>
          <wp:inline distT="0" distB="0" distL="0" distR="0" wp14:anchorId="0DB38034" wp14:editId="226D6849">
            <wp:extent cx="5940425" cy="2995930"/>
            <wp:effectExtent l="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0CB73" w14:textId="77777777" w:rsidR="008A3C8F" w:rsidRDefault="008A3C8F" w:rsidP="00E64D2A">
      <w:pPr>
        <w:jc w:val="both"/>
      </w:pPr>
    </w:p>
    <w:p w14:paraId="3EA9B78B" w14:textId="77777777" w:rsidR="008A3C8F" w:rsidRDefault="008A3C8F" w:rsidP="00E64D2A">
      <w:pPr>
        <w:jc w:val="both"/>
      </w:pPr>
    </w:p>
    <w:p w14:paraId="0FF33541" w14:textId="77777777" w:rsidR="008A3C8F" w:rsidRDefault="008A3C8F" w:rsidP="00E64D2A">
      <w:pPr>
        <w:jc w:val="both"/>
      </w:pPr>
    </w:p>
    <w:p w14:paraId="004EA55B" w14:textId="77777777" w:rsidR="008A3C8F" w:rsidRDefault="008A3C8F" w:rsidP="00E64D2A">
      <w:pPr>
        <w:jc w:val="both"/>
      </w:pPr>
    </w:p>
    <w:p w14:paraId="68F99169" w14:textId="519F5AA1" w:rsidR="003B5C5A" w:rsidRDefault="00944407" w:rsidP="00E64D2A">
      <w:pPr>
        <w:jc w:val="both"/>
      </w:pPr>
      <w:r>
        <w:lastRenderedPageBreak/>
        <w:t xml:space="preserve">3.4 </w:t>
      </w:r>
      <w:r w:rsidR="00D053EE">
        <w:t>В п</w:t>
      </w:r>
      <w:r w:rsidR="003B5C5A">
        <w:t>оле «Сведения об аллергических реакциях»</w:t>
      </w:r>
      <w:r w:rsidR="00D053EE">
        <w:t xml:space="preserve"> заполнится текстом из «Описание аллергических реакций», затем «Сохранить-</w:t>
      </w:r>
      <w:r w:rsidR="00D053EE">
        <w:rPr>
          <w:lang w:val="en-US"/>
        </w:rPr>
        <w:t>F</w:t>
      </w:r>
      <w:r w:rsidR="00D053EE" w:rsidRPr="00D053EE">
        <w:t>10</w:t>
      </w:r>
      <w:r w:rsidR="00D053EE">
        <w:t>» и «Закрыть-</w:t>
      </w:r>
      <w:r w:rsidR="00D053EE">
        <w:rPr>
          <w:lang w:val="en-US"/>
        </w:rPr>
        <w:t>ESC</w:t>
      </w:r>
      <w:r w:rsidR="00D053EE">
        <w:t>»</w:t>
      </w:r>
      <w:r>
        <w:t>.</w:t>
      </w:r>
    </w:p>
    <w:p w14:paraId="5A468625" w14:textId="3F250D2B" w:rsidR="00D053EE" w:rsidRPr="00E47A4E" w:rsidRDefault="00311A5A" w:rsidP="00E64D2A">
      <w:pPr>
        <w:jc w:val="both"/>
      </w:pPr>
      <w:r>
        <w:rPr>
          <w:noProof/>
          <w:lang w:eastAsia="ru-RU"/>
        </w:rPr>
        <w:drawing>
          <wp:inline distT="0" distB="0" distL="0" distR="0" wp14:anchorId="0B76F627" wp14:editId="470F7D4C">
            <wp:extent cx="5940425" cy="430911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4705A" w14:textId="77777777" w:rsidR="00A243AB" w:rsidRDefault="00A243AB" w:rsidP="00A243AB">
      <w:pPr>
        <w:jc w:val="both"/>
      </w:pPr>
    </w:p>
    <w:p w14:paraId="78D7088E" w14:textId="77777777" w:rsidR="00A243AB" w:rsidRDefault="00A243AB" w:rsidP="00A243AB">
      <w:pPr>
        <w:jc w:val="both"/>
      </w:pPr>
    </w:p>
    <w:p w14:paraId="6C7023F2" w14:textId="77777777" w:rsidR="00A243AB" w:rsidRDefault="00A243AB" w:rsidP="00A243AB">
      <w:pPr>
        <w:jc w:val="both"/>
      </w:pPr>
    </w:p>
    <w:p w14:paraId="251FFE91" w14:textId="77777777" w:rsidR="00A243AB" w:rsidRDefault="00A243AB" w:rsidP="00A243AB">
      <w:pPr>
        <w:jc w:val="both"/>
      </w:pPr>
    </w:p>
    <w:p w14:paraId="5775B9B2" w14:textId="77777777" w:rsidR="00A243AB" w:rsidRDefault="00A243AB" w:rsidP="00A243AB">
      <w:pPr>
        <w:jc w:val="both"/>
      </w:pPr>
    </w:p>
    <w:p w14:paraId="5A61C445" w14:textId="77777777" w:rsidR="00A243AB" w:rsidRDefault="00A243AB" w:rsidP="00A243AB">
      <w:pPr>
        <w:jc w:val="both"/>
      </w:pPr>
    </w:p>
    <w:p w14:paraId="73B36667" w14:textId="77777777" w:rsidR="00A243AB" w:rsidRDefault="00A243AB" w:rsidP="00A243AB">
      <w:pPr>
        <w:jc w:val="both"/>
      </w:pPr>
    </w:p>
    <w:p w14:paraId="446C675E" w14:textId="77777777" w:rsidR="00A243AB" w:rsidRDefault="00A243AB" w:rsidP="00A243AB">
      <w:pPr>
        <w:jc w:val="both"/>
      </w:pPr>
    </w:p>
    <w:p w14:paraId="0DC654FF" w14:textId="77777777" w:rsidR="00A243AB" w:rsidRDefault="00A243AB" w:rsidP="00A243AB">
      <w:pPr>
        <w:jc w:val="both"/>
      </w:pPr>
    </w:p>
    <w:p w14:paraId="0CB777EE" w14:textId="77777777" w:rsidR="00A243AB" w:rsidRDefault="00A243AB" w:rsidP="00A243AB">
      <w:pPr>
        <w:jc w:val="both"/>
      </w:pPr>
    </w:p>
    <w:p w14:paraId="7580AF43" w14:textId="77777777" w:rsidR="00A243AB" w:rsidRDefault="00A243AB" w:rsidP="00A243AB">
      <w:pPr>
        <w:jc w:val="both"/>
      </w:pPr>
    </w:p>
    <w:p w14:paraId="64D09A51" w14:textId="77777777" w:rsidR="00A243AB" w:rsidRDefault="00A243AB" w:rsidP="00A243AB">
      <w:pPr>
        <w:jc w:val="both"/>
      </w:pPr>
    </w:p>
    <w:p w14:paraId="3A65A538" w14:textId="77777777" w:rsidR="00A243AB" w:rsidRDefault="00A243AB" w:rsidP="00A243AB">
      <w:pPr>
        <w:jc w:val="both"/>
      </w:pPr>
      <w:r>
        <w:lastRenderedPageBreak/>
        <w:t xml:space="preserve">4. Снятие льготы </w:t>
      </w:r>
    </w:p>
    <w:p w14:paraId="68801ABA" w14:textId="25CD2155" w:rsidR="00A243AB" w:rsidRDefault="00A243AB" w:rsidP="00A243AB">
      <w:pPr>
        <w:jc w:val="both"/>
      </w:pPr>
      <w:r>
        <w:t>4.1 Для снятия льготы необходимо удалить диагноз на основе которого была присвоена льгота.</w:t>
      </w:r>
    </w:p>
    <w:p w14:paraId="158E330E" w14:textId="77777777" w:rsidR="00A243AB" w:rsidRDefault="00A243AB" w:rsidP="00A243AB">
      <w:r>
        <w:t>Для этого необходимо в окне «Уточнить льготы» найти требуемы диагноз</w:t>
      </w:r>
    </w:p>
    <w:p w14:paraId="0B495FA1" w14:textId="77777777" w:rsidR="00A243AB" w:rsidRDefault="00A243AB" w:rsidP="00A243AB">
      <w:r>
        <w:rPr>
          <w:noProof/>
          <w:lang w:eastAsia="ru-RU"/>
        </w:rPr>
        <w:drawing>
          <wp:inline distT="0" distB="0" distL="0" distR="0" wp14:anchorId="35265783" wp14:editId="1AF81A7A">
            <wp:extent cx="5940425" cy="6072505"/>
            <wp:effectExtent l="19050" t="19050" r="22225" b="23495"/>
            <wp:docPr id="1106047270" name="Рисунок 1106047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7250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E6582A" w14:textId="77777777" w:rsidR="00A243AB" w:rsidRDefault="00A243AB" w:rsidP="00A243AB"/>
    <w:p w14:paraId="57D11155" w14:textId="3DD114B6" w:rsidR="00A243AB" w:rsidRDefault="00A243AB" w:rsidP="00A243AB">
      <w:r>
        <w:t xml:space="preserve">4.2 Удалить требуемый диагноз и нажать кнопку «Отправить» </w:t>
      </w:r>
    </w:p>
    <w:p w14:paraId="0A92CE10" w14:textId="77777777" w:rsidR="00A243AB" w:rsidRDefault="00A243AB" w:rsidP="00A243AB">
      <w:r>
        <w:rPr>
          <w:noProof/>
          <w:lang w:eastAsia="ru-RU"/>
        </w:rPr>
        <w:lastRenderedPageBreak/>
        <w:drawing>
          <wp:inline distT="0" distB="0" distL="0" distR="0" wp14:anchorId="3B1C84A6" wp14:editId="5019B556">
            <wp:extent cx="5200650" cy="3676650"/>
            <wp:effectExtent l="19050" t="19050" r="19050" b="19050"/>
            <wp:docPr id="1522291770" name="Рисунок 1522291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6766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CF7E9AB" w14:textId="77777777" w:rsidR="00A243AB" w:rsidRDefault="00A243AB" w:rsidP="00A243AB"/>
    <w:p w14:paraId="0DCC2542" w14:textId="3FE3AD50" w:rsidR="00A243AB" w:rsidRDefault="00A243AB" w:rsidP="00A243AB">
      <w:r>
        <w:t>4.3 После отправки данных льгота будет снята сервисом «Гб Льгота»</w:t>
      </w:r>
    </w:p>
    <w:p w14:paraId="6BBE0A2C" w14:textId="77777777" w:rsidR="00A243AB" w:rsidRDefault="00A243AB" w:rsidP="00A243AB">
      <w:r>
        <w:rPr>
          <w:noProof/>
          <w:lang w:eastAsia="ru-RU"/>
        </w:rPr>
        <w:drawing>
          <wp:inline distT="0" distB="0" distL="0" distR="0" wp14:anchorId="054E86B4" wp14:editId="30924E6E">
            <wp:extent cx="3457575" cy="1085850"/>
            <wp:effectExtent l="19050" t="19050" r="28575" b="19050"/>
            <wp:docPr id="1937711433" name="Рисунок 193771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108585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9938D6" w14:textId="77777777" w:rsidR="00A243AB" w:rsidRDefault="00A243AB" w:rsidP="00A243AB"/>
    <w:p w14:paraId="05DBAA49" w14:textId="5833E3F5" w:rsidR="005F35AF" w:rsidRDefault="005F35AF" w:rsidP="003900A2">
      <w:pPr>
        <w:jc w:val="both"/>
      </w:pPr>
    </w:p>
    <w:p w14:paraId="57206685" w14:textId="77777777" w:rsidR="005F35AF" w:rsidRDefault="005F35AF" w:rsidP="003900A2">
      <w:pPr>
        <w:jc w:val="both"/>
      </w:pPr>
    </w:p>
    <w:p w14:paraId="1109D868" w14:textId="77777777" w:rsidR="005F35AF" w:rsidRDefault="005F35AF" w:rsidP="003900A2">
      <w:pPr>
        <w:jc w:val="both"/>
      </w:pPr>
    </w:p>
    <w:p w14:paraId="41BFCA53" w14:textId="77777777" w:rsidR="005F35AF" w:rsidRDefault="005F35AF" w:rsidP="003900A2">
      <w:pPr>
        <w:jc w:val="both"/>
      </w:pPr>
    </w:p>
    <w:p w14:paraId="75C1A2FF" w14:textId="77777777" w:rsidR="005F35AF" w:rsidRDefault="005F35AF" w:rsidP="003900A2">
      <w:pPr>
        <w:jc w:val="both"/>
      </w:pPr>
    </w:p>
    <w:p w14:paraId="20971077" w14:textId="77777777" w:rsidR="005F35AF" w:rsidRDefault="005F35AF" w:rsidP="003900A2">
      <w:pPr>
        <w:jc w:val="both"/>
      </w:pPr>
    </w:p>
    <w:p w14:paraId="5E5F7A93" w14:textId="77777777" w:rsidR="005F35AF" w:rsidRDefault="005F35AF" w:rsidP="003900A2">
      <w:pPr>
        <w:jc w:val="both"/>
      </w:pPr>
    </w:p>
    <w:p w14:paraId="0FEE2EF9" w14:textId="77777777" w:rsidR="005F35AF" w:rsidRDefault="005F35AF" w:rsidP="003900A2">
      <w:pPr>
        <w:jc w:val="both"/>
      </w:pPr>
    </w:p>
    <w:p w14:paraId="25F8D041" w14:textId="77777777" w:rsidR="005F35AF" w:rsidRDefault="005F35AF" w:rsidP="003900A2">
      <w:pPr>
        <w:jc w:val="both"/>
      </w:pPr>
    </w:p>
    <w:p w14:paraId="555A2248" w14:textId="77777777" w:rsidR="005F35AF" w:rsidRDefault="005F35AF" w:rsidP="003900A2">
      <w:pPr>
        <w:jc w:val="both"/>
      </w:pPr>
    </w:p>
    <w:p w14:paraId="0B86E805" w14:textId="74EE142D" w:rsidR="003900A2" w:rsidRPr="00E47A4E" w:rsidRDefault="00A243AB" w:rsidP="003900A2">
      <w:pPr>
        <w:jc w:val="both"/>
      </w:pPr>
      <w:r>
        <w:lastRenderedPageBreak/>
        <w:t>5</w:t>
      </w:r>
      <w:r w:rsidR="00E47A4E">
        <w:t>. Оформление льготы по ССЗ</w:t>
      </w:r>
      <w:r w:rsidR="003900A2">
        <w:t>: Код</w:t>
      </w:r>
      <w:r w:rsidR="003900A2" w:rsidRPr="00E47A4E">
        <w:t xml:space="preserve"> </w:t>
      </w:r>
      <w:r w:rsidR="003900A2">
        <w:t>по</w:t>
      </w:r>
      <w:r w:rsidR="003900A2" w:rsidRPr="00E47A4E">
        <w:t xml:space="preserve"> </w:t>
      </w:r>
      <w:r w:rsidR="003900A2">
        <w:t>МКБ</w:t>
      </w:r>
      <w:r w:rsidR="003900A2" w:rsidRPr="00E47A4E">
        <w:t xml:space="preserve">-10 </w:t>
      </w:r>
      <w:r w:rsidR="003900A2">
        <w:rPr>
          <w:lang w:val="en-US"/>
        </w:rPr>
        <w:t>I</w:t>
      </w:r>
      <w:r w:rsidR="003900A2" w:rsidRPr="00E47A4E">
        <w:t>20-</w:t>
      </w:r>
      <w:r w:rsidR="003900A2">
        <w:rPr>
          <w:lang w:val="en-US"/>
        </w:rPr>
        <w:t>I</w:t>
      </w:r>
      <w:r w:rsidR="003900A2" w:rsidRPr="00E47A4E">
        <w:t xml:space="preserve">25.9; </w:t>
      </w:r>
      <w:r w:rsidR="003900A2">
        <w:rPr>
          <w:lang w:val="en-US"/>
        </w:rPr>
        <w:t>I</w:t>
      </w:r>
      <w:r w:rsidR="003900A2" w:rsidRPr="00E47A4E">
        <w:t xml:space="preserve">48; </w:t>
      </w:r>
      <w:r w:rsidR="003900A2">
        <w:rPr>
          <w:lang w:val="en-US"/>
        </w:rPr>
        <w:t>I</w:t>
      </w:r>
      <w:r w:rsidR="003900A2" w:rsidRPr="00E47A4E">
        <w:t>50</w:t>
      </w:r>
      <w:r w:rsidR="003900A2">
        <w:t xml:space="preserve"> без оперативного лечения</w:t>
      </w:r>
    </w:p>
    <w:p w14:paraId="356FD7E6" w14:textId="41006671" w:rsidR="00E47A4E" w:rsidRDefault="003900A2" w:rsidP="003900A2">
      <w:pPr>
        <w:ind w:firstLine="708"/>
        <w:jc w:val="both"/>
        <w:rPr>
          <w:rStyle w:val="translatable-message"/>
        </w:rPr>
      </w:pPr>
      <w:r>
        <w:rPr>
          <w:rStyle w:val="translatable-message"/>
        </w:rPr>
        <w:t xml:space="preserve">При диагнозах </w:t>
      </w:r>
      <w:r>
        <w:rPr>
          <w:lang w:val="en-US"/>
        </w:rPr>
        <w:t>I</w:t>
      </w:r>
      <w:r w:rsidRPr="00E47A4E">
        <w:t>20-</w:t>
      </w:r>
      <w:r>
        <w:rPr>
          <w:lang w:val="en-US"/>
        </w:rPr>
        <w:t>I</w:t>
      </w:r>
      <w:r w:rsidRPr="00E47A4E">
        <w:t xml:space="preserve">25.9; </w:t>
      </w:r>
      <w:r>
        <w:rPr>
          <w:lang w:val="en-US"/>
        </w:rPr>
        <w:t>I</w:t>
      </w:r>
      <w:r w:rsidRPr="00E47A4E">
        <w:t xml:space="preserve">48; </w:t>
      </w:r>
      <w:r>
        <w:rPr>
          <w:lang w:val="en-US"/>
        </w:rPr>
        <w:t>I</w:t>
      </w:r>
      <w:r w:rsidRPr="00E47A4E">
        <w:t>50</w:t>
      </w:r>
      <w:r>
        <w:t xml:space="preserve"> </w:t>
      </w:r>
      <w:r>
        <w:rPr>
          <w:rStyle w:val="translatable-message"/>
        </w:rPr>
        <w:t xml:space="preserve">перед отправкой льготы </w:t>
      </w:r>
      <w:r w:rsidR="005F35AF">
        <w:rPr>
          <w:rStyle w:val="translatable-message"/>
        </w:rPr>
        <w:t xml:space="preserve">(согласно пункту 1.6 и 1.7 настоящей инструкции) </w:t>
      </w:r>
      <w:r>
        <w:rPr>
          <w:rStyle w:val="translatable-message"/>
        </w:rPr>
        <w:t>должен быть оформлен протокол диагностического исследования, в котором заполнено поле фракции выброса (ФВ)%</w:t>
      </w:r>
      <w:r w:rsidR="005F35AF">
        <w:rPr>
          <w:rStyle w:val="translatable-message"/>
        </w:rPr>
        <w:t>.</w:t>
      </w:r>
    </w:p>
    <w:p w14:paraId="6ECE9950" w14:textId="3799D1AD" w:rsidR="003900A2" w:rsidRDefault="003900A2" w:rsidP="003900A2">
      <w:pPr>
        <w:ind w:firstLine="708"/>
        <w:jc w:val="both"/>
        <w:rPr>
          <w:rStyle w:val="translatable-message"/>
        </w:rPr>
      </w:pPr>
      <w:r>
        <w:rPr>
          <w:rStyle w:val="translatable-message"/>
        </w:rPr>
        <w:t>Протокол осмотра при амбулаторном приеме (терапевт, кардиолог, ВОП, фельдшер):</w:t>
      </w:r>
    </w:p>
    <w:p w14:paraId="7C9A4507" w14:textId="735ACFED" w:rsidR="003900A2" w:rsidRDefault="003900A2" w:rsidP="00AB11AC">
      <w:pPr>
        <w:pStyle w:val="a7"/>
        <w:numPr>
          <w:ilvl w:val="0"/>
          <w:numId w:val="1"/>
        </w:numPr>
        <w:spacing w:after="0" w:line="276" w:lineRule="auto"/>
        <w:ind w:left="0" w:firstLine="709"/>
      </w:pPr>
      <w:r>
        <w:rPr>
          <w:rStyle w:val="translatable-message"/>
        </w:rPr>
        <w:t xml:space="preserve">Заполняется основной </w:t>
      </w:r>
      <w:r>
        <w:rPr>
          <w:rStyle w:val="translatable-message"/>
          <w:lang w:val="en-US"/>
        </w:rPr>
        <w:t>DS</w:t>
      </w:r>
      <w:r>
        <w:rPr>
          <w:rStyle w:val="translatable-message"/>
        </w:rPr>
        <w:t xml:space="preserve">: </w:t>
      </w:r>
      <w:r>
        <w:rPr>
          <w:lang w:val="en-US"/>
        </w:rPr>
        <w:t>I</w:t>
      </w:r>
      <w:r w:rsidRPr="00E47A4E">
        <w:t>20-</w:t>
      </w:r>
      <w:r>
        <w:rPr>
          <w:lang w:val="en-US"/>
        </w:rPr>
        <w:t>I</w:t>
      </w:r>
      <w:r w:rsidRPr="00E47A4E">
        <w:t>25.9</w:t>
      </w:r>
    </w:p>
    <w:p w14:paraId="7DE7B8CC" w14:textId="240D7717" w:rsidR="003900A2" w:rsidRDefault="003900A2" w:rsidP="00AB11AC">
      <w:pPr>
        <w:pStyle w:val="a7"/>
        <w:numPr>
          <w:ilvl w:val="0"/>
          <w:numId w:val="1"/>
        </w:numPr>
        <w:spacing w:after="0" w:line="276" w:lineRule="auto"/>
        <w:ind w:left="0" w:firstLine="709"/>
      </w:pPr>
      <w:r>
        <w:t>Направление на ЭКГ и ЭхоКГ</w:t>
      </w:r>
    </w:p>
    <w:p w14:paraId="3DA95422" w14:textId="0130EEF5" w:rsidR="003900A2" w:rsidRDefault="003900A2" w:rsidP="00AB11AC">
      <w:pPr>
        <w:pStyle w:val="a7"/>
        <w:numPr>
          <w:ilvl w:val="0"/>
          <w:numId w:val="1"/>
        </w:numPr>
        <w:spacing w:after="0" w:line="276" w:lineRule="auto"/>
        <w:ind w:left="0" w:firstLine="709"/>
      </w:pPr>
      <w:r>
        <w:t xml:space="preserve">Врачом(-ами) функциональной диагностики оформляются </w:t>
      </w:r>
      <w:r w:rsidR="004E2CF0">
        <w:t>Протокол</w:t>
      </w:r>
      <w:r>
        <w:t xml:space="preserve"> ЭхоКГ и Протокол ЭКГ</w:t>
      </w:r>
    </w:p>
    <w:p w14:paraId="63847D08" w14:textId="44F96869" w:rsidR="003900A2" w:rsidRDefault="003900A2" w:rsidP="00AB11AC">
      <w:pPr>
        <w:pStyle w:val="a7"/>
        <w:numPr>
          <w:ilvl w:val="0"/>
          <w:numId w:val="1"/>
        </w:numPr>
        <w:spacing w:after="0" w:line="276" w:lineRule="auto"/>
        <w:ind w:left="0" w:firstLine="709"/>
      </w:pPr>
      <w:r>
        <w:t xml:space="preserve">По результатам исследований ФВД, при повторном амбулаторном приеме </w:t>
      </w:r>
      <w:r w:rsidR="004E2CF0">
        <w:t>заполняются</w:t>
      </w:r>
      <w:r>
        <w:t xml:space="preserve"> сопутствующие </w:t>
      </w:r>
      <w:r>
        <w:rPr>
          <w:lang w:val="en-US"/>
        </w:rPr>
        <w:t>DS</w:t>
      </w:r>
      <w:r>
        <w:t xml:space="preserve">: </w:t>
      </w:r>
      <w:r>
        <w:rPr>
          <w:lang w:val="en-US"/>
        </w:rPr>
        <w:t>I</w:t>
      </w:r>
      <w:r w:rsidRPr="00E47A4E">
        <w:t>48</w:t>
      </w:r>
      <w:r w:rsidR="004E2CF0">
        <w:t xml:space="preserve"> и </w:t>
      </w:r>
      <w:r>
        <w:rPr>
          <w:lang w:val="en-US"/>
        </w:rPr>
        <w:t>I</w:t>
      </w:r>
      <w:r w:rsidRPr="00E47A4E">
        <w:t>50</w:t>
      </w:r>
    </w:p>
    <w:p w14:paraId="07129444" w14:textId="77777777" w:rsidR="004E2CF0" w:rsidRDefault="004E2CF0" w:rsidP="00AB11AC">
      <w:pPr>
        <w:pStyle w:val="a7"/>
        <w:numPr>
          <w:ilvl w:val="0"/>
          <w:numId w:val="1"/>
        </w:numPr>
        <w:spacing w:after="0" w:line="276" w:lineRule="auto"/>
        <w:ind w:left="0" w:firstLine="709"/>
      </w:pPr>
      <w:r>
        <w:t xml:space="preserve">В протокол осмотра из ЭхоКГ должны импортироваться результаты «ФВ по Симпсону» </w:t>
      </w:r>
      <w:r w:rsidRPr="004E2CF0">
        <w:t>&lt;</w:t>
      </w:r>
      <w:r>
        <w:t>40% и «Ритм» (фибрилляция предсердий)</w:t>
      </w:r>
    </w:p>
    <w:p w14:paraId="3E38F5E8" w14:textId="3F8DB862" w:rsidR="004E2CF0" w:rsidRDefault="004E2CF0" w:rsidP="00AB11AC">
      <w:pPr>
        <w:pStyle w:val="a7"/>
        <w:numPr>
          <w:ilvl w:val="0"/>
          <w:numId w:val="1"/>
        </w:numPr>
        <w:spacing w:after="0" w:line="276" w:lineRule="auto"/>
        <w:ind w:left="0" w:firstLine="709"/>
      </w:pPr>
      <w:r>
        <w:t>В протокол осмотра из ЭКГ должны импортироваться результаты «Ритм» (фибрилляция предсердий)</w:t>
      </w:r>
    </w:p>
    <w:p w14:paraId="2F2769E6" w14:textId="7C7AE7AF" w:rsidR="004E2CF0" w:rsidRDefault="004E2CF0" w:rsidP="00AB11AC">
      <w:pPr>
        <w:pStyle w:val="a7"/>
        <w:numPr>
          <w:ilvl w:val="0"/>
          <w:numId w:val="1"/>
        </w:numPr>
        <w:spacing w:after="0" w:line="276" w:lineRule="auto"/>
        <w:ind w:left="0" w:firstLine="709"/>
        <w:rPr>
          <w:rStyle w:val="translatable-message"/>
        </w:rPr>
      </w:pPr>
      <w:r>
        <w:rPr>
          <w:rStyle w:val="translatable-message"/>
        </w:rPr>
        <w:t>Врач подписывает протокол осмотра, информация о пациенте отправляется в регистр региональных льготников</w:t>
      </w:r>
      <w:r w:rsidR="005F35AF">
        <w:rPr>
          <w:rStyle w:val="translatable-message"/>
        </w:rPr>
        <w:t xml:space="preserve"> 1.6 и 1.7</w:t>
      </w:r>
      <w:r>
        <w:rPr>
          <w:rStyle w:val="translatable-message"/>
        </w:rPr>
        <w:t xml:space="preserve"> </w:t>
      </w:r>
    </w:p>
    <w:p w14:paraId="4DEA4A89" w14:textId="1F4CFAE3" w:rsidR="005F35AF" w:rsidRDefault="005F35AF" w:rsidP="00AB11AC">
      <w:pPr>
        <w:spacing w:after="0" w:line="276" w:lineRule="auto"/>
        <w:ind w:firstLine="709"/>
        <w:rPr>
          <w:rStyle w:val="translatable-message"/>
        </w:rPr>
      </w:pPr>
      <w:r>
        <w:rPr>
          <w:rStyle w:val="translatable-message"/>
        </w:rPr>
        <w:t>Выписной эпикриз из стационара:</w:t>
      </w:r>
    </w:p>
    <w:p w14:paraId="0C1867A6" w14:textId="53CB7687" w:rsidR="005F35AF" w:rsidRDefault="005F35AF" w:rsidP="00AB11AC">
      <w:pPr>
        <w:pStyle w:val="a7"/>
        <w:numPr>
          <w:ilvl w:val="0"/>
          <w:numId w:val="2"/>
        </w:numPr>
        <w:spacing w:after="0" w:line="276" w:lineRule="auto"/>
        <w:ind w:left="0" w:firstLine="709"/>
      </w:pPr>
      <w:r>
        <w:rPr>
          <w:rStyle w:val="translatable-message"/>
        </w:rPr>
        <w:t>Находясь на стационарном лечении врачом (-ами) функциональной</w:t>
      </w:r>
      <w:r>
        <w:rPr>
          <w:rStyle w:val="translatable-message"/>
        </w:rPr>
        <w:tab/>
        <w:t xml:space="preserve"> диагностики оформляются </w:t>
      </w:r>
      <w:r>
        <w:t>Протокол ЭхоКГ и Протокол ЭКГ.</w:t>
      </w:r>
    </w:p>
    <w:p w14:paraId="06AACA57" w14:textId="32EF2205" w:rsidR="005F35AF" w:rsidRDefault="005F35AF" w:rsidP="00AB11AC">
      <w:pPr>
        <w:pStyle w:val="a7"/>
        <w:numPr>
          <w:ilvl w:val="0"/>
          <w:numId w:val="2"/>
        </w:numPr>
        <w:spacing w:after="0" w:line="276" w:lineRule="auto"/>
        <w:ind w:left="0" w:firstLine="709"/>
      </w:pPr>
      <w:r>
        <w:t xml:space="preserve">При выписке в выписном эпикризе </w:t>
      </w:r>
      <w:r>
        <w:rPr>
          <w:rStyle w:val="translatable-message"/>
        </w:rPr>
        <w:t xml:space="preserve">заполняется основной </w:t>
      </w:r>
      <w:r w:rsidRPr="005F35AF">
        <w:rPr>
          <w:rStyle w:val="translatable-message"/>
          <w:lang w:val="en-US"/>
        </w:rPr>
        <w:t>DS</w:t>
      </w:r>
      <w:r>
        <w:rPr>
          <w:rStyle w:val="translatable-message"/>
        </w:rPr>
        <w:t xml:space="preserve">: </w:t>
      </w:r>
      <w:r w:rsidRPr="005F35AF">
        <w:rPr>
          <w:lang w:val="en-US"/>
        </w:rPr>
        <w:t>I</w:t>
      </w:r>
      <w:r w:rsidRPr="00E47A4E">
        <w:t>20-</w:t>
      </w:r>
      <w:r w:rsidRPr="005F35AF">
        <w:rPr>
          <w:lang w:val="en-US"/>
        </w:rPr>
        <w:t>I</w:t>
      </w:r>
      <w:r w:rsidRPr="00E47A4E">
        <w:t>25.9</w:t>
      </w:r>
      <w:r>
        <w:t xml:space="preserve"> и сопутствующие </w:t>
      </w:r>
      <w:r>
        <w:rPr>
          <w:lang w:val="en-US"/>
        </w:rPr>
        <w:t>I</w:t>
      </w:r>
      <w:r w:rsidRPr="00E47A4E">
        <w:t>48</w:t>
      </w:r>
      <w:r>
        <w:t xml:space="preserve"> и </w:t>
      </w:r>
      <w:r>
        <w:rPr>
          <w:lang w:val="en-US"/>
        </w:rPr>
        <w:t>I</w:t>
      </w:r>
      <w:r w:rsidRPr="00E47A4E">
        <w:t>50</w:t>
      </w:r>
    </w:p>
    <w:p w14:paraId="23728FAC" w14:textId="1BAB3F12" w:rsidR="005F35AF" w:rsidRDefault="005F35AF" w:rsidP="00AB11AC">
      <w:pPr>
        <w:pStyle w:val="a7"/>
        <w:numPr>
          <w:ilvl w:val="0"/>
          <w:numId w:val="2"/>
        </w:numPr>
        <w:spacing w:after="0" w:line="276" w:lineRule="auto"/>
        <w:ind w:left="0" w:firstLine="709"/>
      </w:pPr>
      <w:r>
        <w:t xml:space="preserve">В выписной эпикриз из ЭхоКГ должны импортироваться результаты «ФВ по Симпсону» </w:t>
      </w:r>
      <w:r w:rsidRPr="004E2CF0">
        <w:t>&lt;</w:t>
      </w:r>
      <w:r>
        <w:t>40% и «Ритм» (фибрилляция предсердий)</w:t>
      </w:r>
    </w:p>
    <w:p w14:paraId="63A0CF04" w14:textId="0C6C65C3" w:rsidR="005F35AF" w:rsidRDefault="005F35AF" w:rsidP="00AB11AC">
      <w:pPr>
        <w:pStyle w:val="a7"/>
        <w:numPr>
          <w:ilvl w:val="0"/>
          <w:numId w:val="2"/>
        </w:numPr>
        <w:spacing w:after="0" w:line="276" w:lineRule="auto"/>
        <w:ind w:left="0" w:firstLine="709"/>
      </w:pPr>
      <w:r>
        <w:t>В выписной эпикриз из ЭКГ должны импортироваться результаты «Ритм» (фибрилляция предсердий)</w:t>
      </w:r>
    </w:p>
    <w:p w14:paraId="06DC963D" w14:textId="0A9EBC4F" w:rsidR="003900A2" w:rsidRPr="00E47A4E" w:rsidRDefault="003900A2" w:rsidP="00AB11AC">
      <w:pPr>
        <w:pStyle w:val="a7"/>
        <w:spacing w:after="0" w:line="240" w:lineRule="auto"/>
        <w:ind w:left="0"/>
      </w:pPr>
    </w:p>
    <w:sectPr w:rsidR="003900A2" w:rsidRPr="00E4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EC1C7" w14:textId="77777777" w:rsidR="001023BB" w:rsidRDefault="001023BB" w:rsidP="00C01A43">
      <w:pPr>
        <w:spacing w:after="0" w:line="240" w:lineRule="auto"/>
      </w:pPr>
      <w:r>
        <w:separator/>
      </w:r>
    </w:p>
  </w:endnote>
  <w:endnote w:type="continuationSeparator" w:id="0">
    <w:p w14:paraId="615691DE" w14:textId="77777777" w:rsidR="001023BB" w:rsidRDefault="001023BB" w:rsidP="00C0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120F9" w14:textId="77777777" w:rsidR="001023BB" w:rsidRDefault="001023BB" w:rsidP="00C01A43">
      <w:pPr>
        <w:spacing w:after="0" w:line="240" w:lineRule="auto"/>
      </w:pPr>
      <w:r>
        <w:separator/>
      </w:r>
    </w:p>
  </w:footnote>
  <w:footnote w:type="continuationSeparator" w:id="0">
    <w:p w14:paraId="2123F0B1" w14:textId="77777777" w:rsidR="001023BB" w:rsidRDefault="001023BB" w:rsidP="00C01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563A6A"/>
    <w:multiLevelType w:val="hybridMultilevel"/>
    <w:tmpl w:val="4C48DC4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7405A4C"/>
    <w:multiLevelType w:val="hybridMultilevel"/>
    <w:tmpl w:val="F9FA92D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CD"/>
    <w:rsid w:val="000130DA"/>
    <w:rsid w:val="001023BB"/>
    <w:rsid w:val="00203472"/>
    <w:rsid w:val="00260E88"/>
    <w:rsid w:val="002D6067"/>
    <w:rsid w:val="00311A5A"/>
    <w:rsid w:val="00346639"/>
    <w:rsid w:val="00365EB5"/>
    <w:rsid w:val="003900A2"/>
    <w:rsid w:val="003B5C5A"/>
    <w:rsid w:val="004019AF"/>
    <w:rsid w:val="004E2CF0"/>
    <w:rsid w:val="005E17B2"/>
    <w:rsid w:val="005F35AF"/>
    <w:rsid w:val="005F4CCC"/>
    <w:rsid w:val="00732DAE"/>
    <w:rsid w:val="00756C6E"/>
    <w:rsid w:val="007A468B"/>
    <w:rsid w:val="00853C0B"/>
    <w:rsid w:val="008718A9"/>
    <w:rsid w:val="008A3C8F"/>
    <w:rsid w:val="00907B67"/>
    <w:rsid w:val="00944407"/>
    <w:rsid w:val="009F21B3"/>
    <w:rsid w:val="00A243AB"/>
    <w:rsid w:val="00AB11AC"/>
    <w:rsid w:val="00B06E4F"/>
    <w:rsid w:val="00C01A43"/>
    <w:rsid w:val="00CC3CCD"/>
    <w:rsid w:val="00D053EE"/>
    <w:rsid w:val="00D15B27"/>
    <w:rsid w:val="00D25997"/>
    <w:rsid w:val="00D34341"/>
    <w:rsid w:val="00E47A4E"/>
    <w:rsid w:val="00E64D2A"/>
    <w:rsid w:val="00E776DA"/>
    <w:rsid w:val="00EA0214"/>
    <w:rsid w:val="00EF03CE"/>
    <w:rsid w:val="00F33866"/>
    <w:rsid w:val="00F6757E"/>
    <w:rsid w:val="00F8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7698"/>
  <w15:chartTrackingRefBased/>
  <w15:docId w15:val="{D9340C65-58D9-4D7B-81B1-E0BED79B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D"/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6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E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01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A43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C01A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A43"/>
    <w:rPr>
      <w:rFonts w:ascii="Times New Roman" w:hAnsi="Times New Roman" w:cs="Times New Roman"/>
      <w:sz w:val="28"/>
      <w:szCs w:val="28"/>
    </w:rPr>
  </w:style>
  <w:style w:type="character" w:customStyle="1" w:styleId="translatable-message">
    <w:name w:val="translatable-message"/>
    <w:basedOn w:val="a0"/>
    <w:rsid w:val="003900A2"/>
  </w:style>
  <w:style w:type="paragraph" w:styleId="a7">
    <w:name w:val="List Paragraph"/>
    <w:basedOn w:val="a"/>
    <w:uiPriority w:val="34"/>
    <w:qFormat/>
    <w:rsid w:val="00390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Хайруллина</dc:creator>
  <cp:keywords/>
  <dc:description/>
  <cp:lastModifiedBy>Шергин Антон Сергеевич</cp:lastModifiedBy>
  <cp:revision>2</cp:revision>
  <dcterms:created xsi:type="dcterms:W3CDTF">2025-12-11T01:28:00Z</dcterms:created>
  <dcterms:modified xsi:type="dcterms:W3CDTF">2025-12-11T01:28:00Z</dcterms:modified>
</cp:coreProperties>
</file>