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D24C7">
        <w:rPr>
          <w:rFonts w:ascii="Times New Roman" w:hAnsi="Times New Roman" w:cs="Times New Roman"/>
          <w:b/>
          <w:sz w:val="32"/>
          <w:szCs w:val="32"/>
        </w:rPr>
        <w:t xml:space="preserve">ПОРЯДКЕ, ОБ ОБЪЕМАХ И УСЛОВИЯХ ОКАЗАНИЯ МЕДИЦИНСКОЙ ПОМОЩИ В СООТВЕТСТВИИ С ПРОГРАММОЙ ГОСУДАРСТВЕННЫХ ГАРАНТИЙ (ППГ) И ТЕРРИТОРИАЛЬНОЙ ПРОГРАММОЙ ГОСУДАРСТВЕННЫХ ГАРАНТИЙ (ТПГГ) </w:t>
      </w:r>
      <w:bookmarkStart w:id="0" w:name="_GoBack"/>
      <w:bookmarkEnd w:id="0"/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7B571C"/>
    <w:rsid w:val="00CB52F8"/>
    <w:rsid w:val="00C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6</cp:revision>
  <cp:lastPrinted>2025-09-26T03:29:00Z</cp:lastPrinted>
  <dcterms:created xsi:type="dcterms:W3CDTF">2025-08-01T02:37:00Z</dcterms:created>
  <dcterms:modified xsi:type="dcterms:W3CDTF">2025-09-26T03:30:00Z</dcterms:modified>
</cp:coreProperties>
</file>